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3E583" w14:textId="77777777" w:rsidR="00155631" w:rsidRPr="009E348A" w:rsidRDefault="00155631" w:rsidP="00155631">
      <w:pPr>
        <w:pStyle w:val="Heading1"/>
        <w:spacing w:before="0" w:after="120" w:line="360" w:lineRule="auto"/>
        <w:jc w:val="center"/>
        <w:rPr>
          <w:sz w:val="36"/>
          <w:szCs w:val="36"/>
        </w:rPr>
      </w:pPr>
      <w:r w:rsidRPr="009E348A">
        <w:rPr>
          <w:rFonts w:hint="eastAsia"/>
          <w:sz w:val="36"/>
          <w:szCs w:val="36"/>
        </w:rPr>
        <w:t>Author</w:t>
      </w:r>
      <w:r w:rsidR="007E1A15">
        <w:rPr>
          <w:sz w:val="36"/>
          <w:szCs w:val="36"/>
        </w:rPr>
        <w:t>’</w:t>
      </w:r>
      <w:r w:rsidRPr="009E348A">
        <w:rPr>
          <w:rFonts w:hint="eastAsia"/>
          <w:sz w:val="36"/>
          <w:szCs w:val="36"/>
        </w:rPr>
        <w:t>s Response to the Review Comments</w:t>
      </w:r>
    </w:p>
    <w:p w14:paraId="1C78C469" w14:textId="77777777"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i/>
          <w:sz w:val="24"/>
        </w:rPr>
      </w:pPr>
    </w:p>
    <w:p w14:paraId="6013A052" w14:textId="77777777" w:rsidR="00155631" w:rsidRPr="00155631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b/>
          <w:sz w:val="24"/>
        </w:rPr>
      </w:pPr>
      <w:r w:rsidRPr="00155631">
        <w:rPr>
          <w:b/>
          <w:i/>
          <w:sz w:val="24"/>
        </w:rPr>
        <w:t>Journal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</w:r>
      <w:proofErr w:type="spellStart"/>
      <w:r w:rsidRPr="00155631">
        <w:rPr>
          <w:b/>
          <w:sz w:val="24"/>
        </w:rPr>
        <w:t>Jurnal</w:t>
      </w:r>
      <w:proofErr w:type="spellEnd"/>
      <w:r w:rsidRPr="00155631">
        <w:rPr>
          <w:b/>
          <w:sz w:val="24"/>
        </w:rPr>
        <w:t xml:space="preserve"> </w:t>
      </w:r>
      <w:proofErr w:type="spellStart"/>
      <w:r w:rsidRPr="00155631">
        <w:rPr>
          <w:b/>
          <w:sz w:val="24"/>
        </w:rPr>
        <w:t>Elektronika</w:t>
      </w:r>
      <w:proofErr w:type="spellEnd"/>
      <w:r w:rsidRPr="00155631">
        <w:rPr>
          <w:b/>
          <w:sz w:val="24"/>
        </w:rPr>
        <w:t xml:space="preserve"> </w:t>
      </w:r>
      <w:proofErr w:type="spellStart"/>
      <w:r w:rsidRPr="00155631">
        <w:rPr>
          <w:b/>
          <w:sz w:val="24"/>
        </w:rPr>
        <w:t>dan</w:t>
      </w:r>
      <w:proofErr w:type="spellEnd"/>
      <w:r w:rsidRPr="00155631">
        <w:rPr>
          <w:b/>
          <w:sz w:val="24"/>
        </w:rPr>
        <w:t xml:space="preserve"> Telekomunikasi</w:t>
      </w:r>
      <w:r w:rsidRPr="00155631">
        <w:rPr>
          <w:b/>
          <w:sz w:val="24"/>
        </w:rPr>
        <w:tab/>
      </w:r>
    </w:p>
    <w:p w14:paraId="6BFA621F" w14:textId="2AA8E60C" w:rsidR="00155631" w:rsidRPr="00F362A6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sz w:val="24"/>
        </w:rPr>
      </w:pPr>
      <w:r w:rsidRPr="00155631">
        <w:rPr>
          <w:rFonts w:hint="eastAsia"/>
          <w:b/>
          <w:i/>
          <w:sz w:val="24"/>
        </w:rPr>
        <w:t>Title of Paper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ab/>
      </w:r>
      <w:r w:rsidR="0007231B" w:rsidRPr="0007231B">
        <w:rPr>
          <w:b/>
          <w:bCs/>
          <w:i/>
          <w:kern w:val="28"/>
          <w:sz w:val="24"/>
          <w:lang w:eastAsia="x-none"/>
        </w:rPr>
        <w:t>Analytical Performance of Low Noise Amplifier Using Single-Stage Configuration for ADS-B Receiver</w:t>
      </w:r>
    </w:p>
    <w:p w14:paraId="7F933485" w14:textId="5F3441F3" w:rsidR="00C41A81" w:rsidRPr="00F362A6" w:rsidRDefault="00155631" w:rsidP="00155631">
      <w:pPr>
        <w:tabs>
          <w:tab w:val="left" w:pos="1418"/>
          <w:tab w:val="left" w:pos="1701"/>
        </w:tabs>
        <w:spacing w:line="360" w:lineRule="auto"/>
        <w:ind w:left="1680" w:hanging="1680"/>
        <w:rPr>
          <w:sz w:val="24"/>
        </w:rPr>
      </w:pPr>
      <w:r w:rsidRPr="00155631">
        <w:rPr>
          <w:rFonts w:hint="eastAsia"/>
          <w:b/>
          <w:i/>
          <w:sz w:val="24"/>
        </w:rPr>
        <w:t>Authors</w:t>
      </w:r>
      <w:r w:rsidRPr="00155631">
        <w:rPr>
          <w:b/>
          <w:i/>
          <w:sz w:val="24"/>
        </w:rPr>
        <w:tab/>
      </w:r>
      <w:r w:rsidRPr="00155631">
        <w:rPr>
          <w:rFonts w:hint="eastAsia"/>
          <w:b/>
          <w:sz w:val="24"/>
        </w:rPr>
        <w:t>:</w:t>
      </w:r>
      <w:r w:rsidRPr="00155631">
        <w:rPr>
          <w:b/>
          <w:sz w:val="24"/>
        </w:rPr>
        <w:t xml:space="preserve"> </w:t>
      </w:r>
      <w:r w:rsidRPr="00155631">
        <w:rPr>
          <w:b/>
          <w:sz w:val="24"/>
        </w:rPr>
        <w:tab/>
      </w:r>
      <w:r w:rsidR="00942DBA">
        <w:rPr>
          <w:b/>
          <w:sz w:val="24"/>
        </w:rPr>
        <w:t xml:space="preserve">M. Reza </w:t>
      </w:r>
      <w:proofErr w:type="spellStart"/>
      <w:proofErr w:type="gramStart"/>
      <w:r w:rsidR="00942DBA">
        <w:rPr>
          <w:b/>
          <w:sz w:val="24"/>
        </w:rPr>
        <w:t>Hidayat</w:t>
      </w:r>
      <w:proofErr w:type="spellEnd"/>
      <w:r w:rsidR="00942DBA">
        <w:rPr>
          <w:b/>
          <w:sz w:val="24"/>
        </w:rPr>
        <w:t xml:space="preserve"> ,</w:t>
      </w:r>
      <w:proofErr w:type="gramEnd"/>
      <w:r w:rsidR="00942DBA">
        <w:rPr>
          <w:b/>
          <w:sz w:val="24"/>
        </w:rPr>
        <w:t xml:space="preserve"> </w:t>
      </w:r>
      <w:proofErr w:type="spellStart"/>
      <w:r w:rsidR="00F4184C">
        <w:rPr>
          <w:b/>
          <w:sz w:val="24"/>
        </w:rPr>
        <w:t>Ilham</w:t>
      </w:r>
      <w:proofErr w:type="spellEnd"/>
      <w:r w:rsidR="00F4184C">
        <w:rPr>
          <w:b/>
          <w:sz w:val="24"/>
        </w:rPr>
        <w:t xml:space="preserve"> </w:t>
      </w:r>
      <w:proofErr w:type="spellStart"/>
      <w:r w:rsidR="00F4184C">
        <w:rPr>
          <w:b/>
          <w:sz w:val="24"/>
        </w:rPr>
        <w:t>Pazaeza</w:t>
      </w:r>
      <w:proofErr w:type="spellEnd"/>
      <w:r w:rsidR="00F4184C">
        <w:rPr>
          <w:b/>
          <w:sz w:val="24"/>
        </w:rPr>
        <w:t xml:space="preserve"> S., , </w:t>
      </w:r>
      <w:proofErr w:type="spellStart"/>
      <w:r w:rsidR="00F4184C">
        <w:rPr>
          <w:b/>
          <w:sz w:val="24"/>
        </w:rPr>
        <w:t>Salita</w:t>
      </w:r>
      <w:proofErr w:type="spellEnd"/>
      <w:r w:rsidR="00F4184C">
        <w:rPr>
          <w:b/>
          <w:sz w:val="24"/>
        </w:rPr>
        <w:t xml:space="preserve"> </w:t>
      </w:r>
      <w:proofErr w:type="spellStart"/>
      <w:r w:rsidR="00F4184C">
        <w:rPr>
          <w:b/>
          <w:sz w:val="24"/>
        </w:rPr>
        <w:t>Ulitia</w:t>
      </w:r>
      <w:proofErr w:type="spellEnd"/>
      <w:r w:rsidR="00F4184C">
        <w:rPr>
          <w:b/>
          <w:sz w:val="24"/>
        </w:rPr>
        <w:t xml:space="preserve"> P.</w:t>
      </w:r>
    </w:p>
    <w:p w14:paraId="4D52DCDC" w14:textId="77777777" w:rsidR="00155631" w:rsidRDefault="00155631" w:rsidP="00155631">
      <w:pPr>
        <w:spacing w:line="360" w:lineRule="auto"/>
        <w:ind w:left="284" w:hanging="284"/>
        <w:rPr>
          <w:sz w:val="24"/>
        </w:rPr>
      </w:pPr>
    </w:p>
    <w:p w14:paraId="7EEFB836" w14:textId="77777777" w:rsidR="00155631" w:rsidRDefault="00155631" w:rsidP="00155631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We </w:t>
      </w:r>
      <w:r w:rsidRPr="007B555D">
        <w:rPr>
          <w:sz w:val="24"/>
        </w:rPr>
        <w:t xml:space="preserve">appreciate the </w:t>
      </w:r>
      <w:r>
        <w:rPr>
          <w:rFonts w:hint="eastAsia"/>
          <w:sz w:val="24"/>
        </w:rPr>
        <w:t xml:space="preserve">time and efforts </w:t>
      </w:r>
      <w:r>
        <w:rPr>
          <w:sz w:val="24"/>
        </w:rPr>
        <w:t>by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the </w:t>
      </w:r>
      <w:r>
        <w:rPr>
          <w:rFonts w:hint="eastAsia"/>
          <w:sz w:val="24"/>
        </w:rPr>
        <w:t xml:space="preserve">editor </w:t>
      </w:r>
      <w:r>
        <w:rPr>
          <w:sz w:val="24"/>
        </w:rPr>
        <w:t xml:space="preserve">and referees </w:t>
      </w:r>
      <w:r>
        <w:rPr>
          <w:rFonts w:hint="eastAsia"/>
          <w:sz w:val="24"/>
        </w:rPr>
        <w:t xml:space="preserve">in </w:t>
      </w:r>
      <w:r>
        <w:rPr>
          <w:sz w:val="24"/>
        </w:rPr>
        <w:t>reviewing</w:t>
      </w:r>
      <w:r>
        <w:rPr>
          <w:rFonts w:hint="eastAsia"/>
          <w:sz w:val="24"/>
        </w:rPr>
        <w:t xml:space="preserve"> </w:t>
      </w:r>
      <w:r>
        <w:rPr>
          <w:sz w:val="24"/>
        </w:rPr>
        <w:t>this manuscript</w:t>
      </w:r>
      <w:r>
        <w:rPr>
          <w:rFonts w:hint="eastAsia"/>
          <w:sz w:val="24"/>
        </w:rPr>
        <w:t xml:space="preserve">. We have </w:t>
      </w:r>
      <w:r>
        <w:rPr>
          <w:sz w:val="24"/>
        </w:rPr>
        <w:t>addressed all issues indicated in the review report, and</w:t>
      </w:r>
      <w:r>
        <w:rPr>
          <w:rFonts w:hint="eastAsia"/>
          <w:sz w:val="24"/>
        </w:rPr>
        <w:t xml:space="preserve"> believe</w:t>
      </w:r>
      <w:r>
        <w:rPr>
          <w:sz w:val="24"/>
        </w:rPr>
        <w:t>d</w:t>
      </w:r>
      <w:r>
        <w:rPr>
          <w:rFonts w:hint="eastAsia"/>
          <w:sz w:val="24"/>
        </w:rPr>
        <w:t xml:space="preserve"> that </w:t>
      </w:r>
      <w:r>
        <w:rPr>
          <w:sz w:val="24"/>
        </w:rPr>
        <w:t>the revised version</w:t>
      </w:r>
      <w:r>
        <w:rPr>
          <w:rFonts w:hint="eastAsia"/>
          <w:sz w:val="24"/>
        </w:rPr>
        <w:t xml:space="preserve"> can meet the </w:t>
      </w:r>
      <w:r>
        <w:rPr>
          <w:sz w:val="24"/>
        </w:rPr>
        <w:t>j</w:t>
      </w:r>
      <w:r>
        <w:rPr>
          <w:rFonts w:hint="eastAsia"/>
          <w:sz w:val="24"/>
        </w:rPr>
        <w:t xml:space="preserve">ournal </w:t>
      </w:r>
      <w:r>
        <w:rPr>
          <w:sz w:val="24"/>
        </w:rPr>
        <w:t xml:space="preserve">publication </w:t>
      </w:r>
      <w:r>
        <w:rPr>
          <w:rFonts w:hint="eastAsia"/>
          <w:sz w:val="24"/>
        </w:rPr>
        <w:t>requirements.</w:t>
      </w:r>
      <w:r>
        <w:rPr>
          <w:sz w:val="24"/>
        </w:rPr>
        <w:t xml:space="preserve"> We have included the line numbers in the revised manuscript to help the reviewers identify our changes.</w:t>
      </w:r>
    </w:p>
    <w:p w14:paraId="4D7AFD15" w14:textId="77777777" w:rsidR="00155631" w:rsidRDefault="00155631" w:rsidP="00155631">
      <w:pPr>
        <w:spacing w:line="360" w:lineRule="auto"/>
        <w:rPr>
          <w:sz w:val="24"/>
        </w:rPr>
      </w:pP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4158"/>
        <w:gridCol w:w="3508"/>
        <w:gridCol w:w="1910"/>
      </w:tblGrid>
      <w:tr w:rsidR="00155631" w:rsidRPr="001118F0" w14:paraId="00A49676" w14:textId="77777777" w:rsidTr="007A78F0">
        <w:trPr>
          <w:tblHeader/>
        </w:trPr>
        <w:tc>
          <w:tcPr>
            <w:tcW w:w="4158" w:type="dxa"/>
          </w:tcPr>
          <w:p w14:paraId="024BE613" w14:textId="77777777" w:rsidR="00155631" w:rsidRPr="001118F0" w:rsidRDefault="00155631" w:rsidP="00034DBB">
            <w:pPr>
              <w:tabs>
                <w:tab w:val="left" w:pos="2325"/>
              </w:tabs>
              <w:jc w:val="center"/>
              <w:rPr>
                <w:b/>
                <w:sz w:val="24"/>
              </w:rPr>
            </w:pPr>
            <w:r w:rsidRPr="001118F0">
              <w:rPr>
                <w:b/>
                <w:sz w:val="24"/>
              </w:rPr>
              <w:t>Comment</w:t>
            </w:r>
          </w:p>
        </w:tc>
        <w:tc>
          <w:tcPr>
            <w:tcW w:w="3508" w:type="dxa"/>
          </w:tcPr>
          <w:p w14:paraId="34C61968" w14:textId="77777777" w:rsidR="00155631" w:rsidRPr="001118F0" w:rsidRDefault="00155631" w:rsidP="00034DBB">
            <w:pPr>
              <w:jc w:val="center"/>
              <w:rPr>
                <w:b/>
                <w:sz w:val="24"/>
              </w:rPr>
            </w:pPr>
            <w:r w:rsidRPr="001118F0">
              <w:rPr>
                <w:b/>
                <w:sz w:val="24"/>
              </w:rPr>
              <w:t>Response</w:t>
            </w:r>
          </w:p>
        </w:tc>
        <w:tc>
          <w:tcPr>
            <w:tcW w:w="1910" w:type="dxa"/>
          </w:tcPr>
          <w:p w14:paraId="2EC96E98" w14:textId="77777777" w:rsidR="00155631" w:rsidRPr="001118F0" w:rsidRDefault="00155631" w:rsidP="00034DBB">
            <w:pPr>
              <w:jc w:val="center"/>
              <w:rPr>
                <w:b/>
                <w:sz w:val="24"/>
              </w:rPr>
            </w:pPr>
            <w:r w:rsidRPr="001118F0">
              <w:rPr>
                <w:b/>
                <w:sz w:val="24"/>
              </w:rPr>
              <w:t>Location of Response in Revised Manuscript</w:t>
            </w:r>
          </w:p>
        </w:tc>
      </w:tr>
      <w:tr w:rsidR="00155631" w:rsidRPr="001118F0" w14:paraId="7D8BBC34" w14:textId="77777777" w:rsidTr="007A78F0">
        <w:tc>
          <w:tcPr>
            <w:tcW w:w="4158" w:type="dxa"/>
            <w:shd w:val="clear" w:color="auto" w:fill="A6A6A6" w:themeFill="background1" w:themeFillShade="A6"/>
          </w:tcPr>
          <w:p w14:paraId="452CED28" w14:textId="5AF89C62" w:rsidR="00155631" w:rsidRPr="001118F0" w:rsidRDefault="00F4184C" w:rsidP="0004519E">
            <w:pPr>
              <w:rPr>
                <w:b/>
                <w:sz w:val="24"/>
              </w:rPr>
            </w:pPr>
            <w:r w:rsidRPr="001118F0">
              <w:rPr>
                <w:b/>
                <w:sz w:val="24"/>
              </w:rPr>
              <w:t xml:space="preserve">REVIEWER </w:t>
            </w:r>
            <w:r>
              <w:rPr>
                <w:b/>
                <w:sz w:val="24"/>
              </w:rPr>
              <w:t>A</w:t>
            </w:r>
            <w:r w:rsidRPr="001118F0">
              <w:rPr>
                <w:b/>
                <w:sz w:val="24"/>
              </w:rPr>
              <w:t xml:space="preserve"> COMMENTS</w:t>
            </w:r>
          </w:p>
        </w:tc>
        <w:tc>
          <w:tcPr>
            <w:tcW w:w="3508" w:type="dxa"/>
            <w:shd w:val="clear" w:color="auto" w:fill="A6A6A6" w:themeFill="background1" w:themeFillShade="A6"/>
          </w:tcPr>
          <w:p w14:paraId="6792EB86" w14:textId="77777777" w:rsidR="00155631" w:rsidRPr="001118F0" w:rsidRDefault="00155631" w:rsidP="0004519E">
            <w:pPr>
              <w:rPr>
                <w:b/>
                <w:sz w:val="24"/>
              </w:rPr>
            </w:pPr>
          </w:p>
        </w:tc>
        <w:tc>
          <w:tcPr>
            <w:tcW w:w="1910" w:type="dxa"/>
            <w:shd w:val="clear" w:color="auto" w:fill="A6A6A6" w:themeFill="background1" w:themeFillShade="A6"/>
          </w:tcPr>
          <w:p w14:paraId="0A6270BD" w14:textId="77777777" w:rsidR="00155631" w:rsidRPr="001118F0" w:rsidRDefault="00155631" w:rsidP="0004519E">
            <w:pPr>
              <w:rPr>
                <w:b/>
                <w:sz w:val="24"/>
              </w:rPr>
            </w:pPr>
          </w:p>
        </w:tc>
      </w:tr>
      <w:tr w:rsidR="00155631" w:rsidRPr="001118F0" w14:paraId="7AB984EB" w14:textId="77777777" w:rsidTr="007A78F0">
        <w:tc>
          <w:tcPr>
            <w:tcW w:w="4158" w:type="dxa"/>
          </w:tcPr>
          <w:p w14:paraId="74C003E9" w14:textId="66C363D7" w:rsidR="00155631" w:rsidRPr="007A78F0" w:rsidRDefault="00F4184C" w:rsidP="0004519E">
            <w:pPr>
              <w:rPr>
                <w:color w:val="FF0000"/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It is needs more explanation about the method.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(In the research method (I guess in II.A) section, please explain what is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the single-stage configuration</w:t>
            </w:r>
            <w:proofErr w:type="gramStart"/>
            <w:r>
              <w:rPr>
                <w:rFonts w:ascii="Arial" w:hAnsi="Arial" w:cs="Arial"/>
                <w:color w:val="222222"/>
                <w:shd w:val="clear" w:color="auto" w:fill="FFFFFF"/>
              </w:rPr>
              <w:t>? )</w:t>
            </w:r>
            <w:proofErr w:type="gramEnd"/>
          </w:p>
        </w:tc>
        <w:tc>
          <w:tcPr>
            <w:tcW w:w="3508" w:type="dxa"/>
          </w:tcPr>
          <w:p w14:paraId="0562E694" w14:textId="49B43EFF" w:rsidR="00155631" w:rsidRPr="007A78F0" w:rsidRDefault="00EE2D95" w:rsidP="0004519E">
            <w:pPr>
              <w:rPr>
                <w:color w:val="FF0000"/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3E3462A7" w14:textId="2C32C687" w:rsidR="00155631" w:rsidRPr="00942DBA" w:rsidRDefault="00EE2D95" w:rsidP="0004519E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II.A Section</w:t>
            </w:r>
          </w:p>
        </w:tc>
      </w:tr>
      <w:tr w:rsidR="007A78F0" w:rsidRPr="001118F0" w14:paraId="3AE6FB03" w14:textId="77777777" w:rsidTr="007A78F0">
        <w:tc>
          <w:tcPr>
            <w:tcW w:w="4158" w:type="dxa"/>
          </w:tcPr>
          <w:p w14:paraId="3A2D2CEC" w14:textId="0467B6A9" w:rsidR="007A78F0" w:rsidRPr="00BB69CA" w:rsidRDefault="00F4184C" w:rsidP="00137EB9">
            <w:pPr>
              <w:rPr>
                <w:b/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In the Abstract, What is "a method using 2 elements and then converted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into 3 elements"? Please explain in the research method section.</w:t>
            </w:r>
          </w:p>
        </w:tc>
        <w:tc>
          <w:tcPr>
            <w:tcW w:w="3508" w:type="dxa"/>
          </w:tcPr>
          <w:p w14:paraId="722135D2" w14:textId="37AADC8B" w:rsidR="007A78F0" w:rsidRPr="00BB69CA" w:rsidRDefault="00EE2D95" w:rsidP="00137EB9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7F1A9C31" w14:textId="13501DC4" w:rsidR="007A78F0" w:rsidRPr="00942DBA" w:rsidRDefault="00EE2D95" w:rsidP="00137EB9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II.D Section</w:t>
            </w:r>
          </w:p>
        </w:tc>
      </w:tr>
      <w:tr w:rsidR="00942DBA" w:rsidRPr="001118F0" w14:paraId="2A125684" w14:textId="77777777" w:rsidTr="007A78F0">
        <w:tc>
          <w:tcPr>
            <w:tcW w:w="4158" w:type="dxa"/>
          </w:tcPr>
          <w:p w14:paraId="4A387BA1" w14:textId="680805E1" w:rsidR="00942DBA" w:rsidRPr="001118F0" w:rsidRDefault="00942DBA" w:rsidP="0004519E">
            <w:pPr>
              <w:rPr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Please explain, why the author choose the single-stage configuration?</w:t>
            </w:r>
          </w:p>
        </w:tc>
        <w:tc>
          <w:tcPr>
            <w:tcW w:w="3508" w:type="dxa"/>
          </w:tcPr>
          <w:p w14:paraId="73EBABA6" w14:textId="0377D6F2" w:rsidR="00942DBA" w:rsidRPr="001118F0" w:rsidRDefault="00942DBA" w:rsidP="0004519E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3324E92E" w14:textId="2B3624F5" w:rsidR="00942DBA" w:rsidRPr="00942DBA" w:rsidRDefault="00942DBA" w:rsidP="0004519E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II.A Section</w:t>
            </w:r>
          </w:p>
        </w:tc>
      </w:tr>
      <w:tr w:rsidR="00942DBA" w:rsidRPr="001118F0" w14:paraId="4E32ED9B" w14:textId="77777777" w:rsidTr="007A78F0">
        <w:tc>
          <w:tcPr>
            <w:tcW w:w="4158" w:type="dxa"/>
          </w:tcPr>
          <w:p w14:paraId="1C8DC066" w14:textId="415374B6" w:rsidR="00942DBA" w:rsidRPr="00F4184C" w:rsidRDefault="00942DBA" w:rsidP="00F4184C">
            <w:pPr>
              <w:rPr>
                <w:sz w:val="24"/>
              </w:rPr>
            </w:pPr>
            <w:r w:rsidRPr="00F4184C">
              <w:rPr>
                <w:rFonts w:ascii="Arial" w:hAnsi="Arial" w:cs="Arial"/>
                <w:color w:val="222222"/>
                <w:shd w:val="clear" w:color="auto" w:fill="FFFFFF"/>
              </w:rPr>
              <w:t>Please redraw Figure 2.</w:t>
            </w:r>
          </w:p>
        </w:tc>
        <w:tc>
          <w:tcPr>
            <w:tcW w:w="3508" w:type="dxa"/>
          </w:tcPr>
          <w:p w14:paraId="051AD69C" w14:textId="7DE7F71B" w:rsidR="00942DBA" w:rsidRPr="001118F0" w:rsidRDefault="00942DBA" w:rsidP="0004519E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71A7D212" w14:textId="767D8EF2" w:rsidR="00942DBA" w:rsidRPr="00942DBA" w:rsidRDefault="00942DBA" w:rsidP="0004519E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II.A Section</w:t>
            </w:r>
          </w:p>
        </w:tc>
      </w:tr>
      <w:tr w:rsidR="00942DBA" w:rsidRPr="001118F0" w14:paraId="0AC7777C" w14:textId="77777777" w:rsidTr="007A78F0">
        <w:tc>
          <w:tcPr>
            <w:tcW w:w="4158" w:type="dxa"/>
          </w:tcPr>
          <w:p w14:paraId="12D230E6" w14:textId="1FFEE5FF" w:rsidR="00942DBA" w:rsidRPr="001118F0" w:rsidRDefault="00942DBA" w:rsidP="0004519E">
            <w:pPr>
              <w:rPr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II.F GA = PAVN/PAUS, it is different from eq. 8</w:t>
            </w:r>
          </w:p>
        </w:tc>
        <w:tc>
          <w:tcPr>
            <w:tcW w:w="3508" w:type="dxa"/>
          </w:tcPr>
          <w:p w14:paraId="24AA9603" w14:textId="3B302E20" w:rsidR="00942DBA" w:rsidRPr="001118F0" w:rsidRDefault="00942DBA" w:rsidP="0004519E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3F49BC3E" w14:textId="649EFB92" w:rsidR="00942DBA" w:rsidRPr="00942DBA" w:rsidRDefault="00942DBA" w:rsidP="0004519E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II.F Section</w:t>
            </w:r>
          </w:p>
        </w:tc>
      </w:tr>
      <w:tr w:rsidR="00942DBA" w:rsidRPr="001118F0" w14:paraId="132C61AE" w14:textId="77777777" w:rsidTr="007A78F0">
        <w:tc>
          <w:tcPr>
            <w:tcW w:w="4158" w:type="dxa"/>
          </w:tcPr>
          <w:p w14:paraId="213F852C" w14:textId="39B14156" w:rsidR="00942DBA" w:rsidRPr="001118F0" w:rsidRDefault="00942DBA" w:rsidP="0004519E">
            <w:pPr>
              <w:rPr>
                <w:sz w:val="24"/>
              </w:rPr>
            </w:pPr>
            <w:r w:rsidRPr="00F4184C">
              <w:rPr>
                <w:rFonts w:ascii="Arial" w:hAnsi="Arial" w:cs="Arial"/>
                <w:color w:val="222222"/>
                <w:shd w:val="clear" w:color="auto" w:fill="FFFFFF"/>
              </w:rPr>
              <w:t>Please redraw Figure 14.</w:t>
            </w:r>
          </w:p>
        </w:tc>
        <w:tc>
          <w:tcPr>
            <w:tcW w:w="3508" w:type="dxa"/>
          </w:tcPr>
          <w:p w14:paraId="1CE4BA82" w14:textId="1109A627" w:rsidR="00942DBA" w:rsidRPr="001118F0" w:rsidRDefault="00942DBA" w:rsidP="0004519E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0DD3D8AF" w14:textId="39B3B6A0" w:rsidR="00942DBA" w:rsidRPr="00942DBA" w:rsidRDefault="00942DBA" w:rsidP="0004519E">
            <w:pPr>
              <w:rPr>
                <w:color w:val="000000" w:themeColor="text1"/>
                <w:sz w:val="24"/>
              </w:rPr>
            </w:pPr>
            <w:r w:rsidRPr="00942DBA">
              <w:rPr>
                <w:color w:val="000000" w:themeColor="text1"/>
                <w:sz w:val="24"/>
              </w:rPr>
              <w:t>In the III Section Figure. 14</w:t>
            </w:r>
          </w:p>
        </w:tc>
      </w:tr>
      <w:tr w:rsidR="00942DBA" w:rsidRPr="001118F0" w14:paraId="5A152DC8" w14:textId="77777777" w:rsidTr="007A78F0">
        <w:tc>
          <w:tcPr>
            <w:tcW w:w="4158" w:type="dxa"/>
          </w:tcPr>
          <w:p w14:paraId="28AC1B37" w14:textId="3DCEB758" w:rsidR="00942DBA" w:rsidRPr="001118F0" w:rsidRDefault="00942DBA" w:rsidP="0004519E">
            <w:pPr>
              <w:rPr>
                <w:b/>
                <w:sz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Still need more discussion to compare with previous research.</w:t>
            </w:r>
          </w:p>
        </w:tc>
        <w:tc>
          <w:tcPr>
            <w:tcW w:w="3508" w:type="dxa"/>
          </w:tcPr>
          <w:p w14:paraId="6D9CE000" w14:textId="7F8887B9" w:rsidR="00942DBA" w:rsidRPr="001118F0" w:rsidRDefault="00942DBA" w:rsidP="0004519E">
            <w:pPr>
              <w:rPr>
                <w:sz w:val="24"/>
              </w:rPr>
            </w:pPr>
            <w:r w:rsidRPr="00D5475D">
              <w:rPr>
                <w:sz w:val="24"/>
              </w:rPr>
              <w:t>It has been revised according to reviewer comments</w:t>
            </w:r>
          </w:p>
        </w:tc>
        <w:tc>
          <w:tcPr>
            <w:tcW w:w="1910" w:type="dxa"/>
          </w:tcPr>
          <w:p w14:paraId="364A43BB" w14:textId="33CBCE13" w:rsidR="00942DBA" w:rsidRPr="001118F0" w:rsidRDefault="00942DBA" w:rsidP="0004519E">
            <w:pPr>
              <w:rPr>
                <w:sz w:val="24"/>
              </w:rPr>
            </w:pPr>
            <w:r>
              <w:rPr>
                <w:sz w:val="24"/>
              </w:rPr>
              <w:t>In the conclusion section</w:t>
            </w:r>
          </w:p>
        </w:tc>
      </w:tr>
    </w:tbl>
    <w:p w14:paraId="409A9509" w14:textId="77777777" w:rsidR="00155631" w:rsidRPr="00155631" w:rsidRDefault="00155631" w:rsidP="00155631">
      <w:pPr>
        <w:spacing w:line="360" w:lineRule="auto"/>
        <w:rPr>
          <w:sz w:val="24"/>
        </w:rPr>
      </w:pPr>
      <w:bookmarkStart w:id="0" w:name="_GoBack"/>
      <w:bookmarkEnd w:id="0"/>
    </w:p>
    <w:sectPr w:rsidR="00155631" w:rsidRPr="00155631" w:rsidSect="00C41A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13D24" w14:textId="77777777" w:rsidR="0012413C" w:rsidRDefault="0012413C" w:rsidP="00155631">
      <w:r>
        <w:separator/>
      </w:r>
    </w:p>
  </w:endnote>
  <w:endnote w:type="continuationSeparator" w:id="0">
    <w:p w14:paraId="73E92426" w14:textId="77777777" w:rsidR="0012413C" w:rsidRDefault="0012413C" w:rsidP="0015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0F2CD0" w14:textId="77777777" w:rsidR="0012413C" w:rsidRDefault="0012413C" w:rsidP="00155631">
      <w:r>
        <w:separator/>
      </w:r>
    </w:p>
  </w:footnote>
  <w:footnote w:type="continuationSeparator" w:id="0">
    <w:p w14:paraId="56CF8974" w14:textId="77777777" w:rsidR="0012413C" w:rsidRDefault="0012413C" w:rsidP="00155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A1DA8"/>
    <w:multiLevelType w:val="hybridMultilevel"/>
    <w:tmpl w:val="C2B65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036FC"/>
    <w:multiLevelType w:val="hybridMultilevel"/>
    <w:tmpl w:val="ADCA9166"/>
    <w:lvl w:ilvl="0" w:tplc="B76AC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91"/>
    <w:rsid w:val="00007896"/>
    <w:rsid w:val="00007AA1"/>
    <w:rsid w:val="00034DBB"/>
    <w:rsid w:val="0007231B"/>
    <w:rsid w:val="0012413C"/>
    <w:rsid w:val="00155631"/>
    <w:rsid w:val="00164861"/>
    <w:rsid w:val="00277CF6"/>
    <w:rsid w:val="002853C3"/>
    <w:rsid w:val="00287A3B"/>
    <w:rsid w:val="0032599C"/>
    <w:rsid w:val="00352B36"/>
    <w:rsid w:val="0035717E"/>
    <w:rsid w:val="003A59F9"/>
    <w:rsid w:val="004034B3"/>
    <w:rsid w:val="004103D0"/>
    <w:rsid w:val="00411FF3"/>
    <w:rsid w:val="0042595B"/>
    <w:rsid w:val="00485F16"/>
    <w:rsid w:val="005B5A45"/>
    <w:rsid w:val="005E4CF6"/>
    <w:rsid w:val="006B5F91"/>
    <w:rsid w:val="00754C56"/>
    <w:rsid w:val="007800C7"/>
    <w:rsid w:val="007A78F0"/>
    <w:rsid w:val="007E1A15"/>
    <w:rsid w:val="00854C27"/>
    <w:rsid w:val="008F63F5"/>
    <w:rsid w:val="00942DBA"/>
    <w:rsid w:val="00A91DC2"/>
    <w:rsid w:val="00B06B4D"/>
    <w:rsid w:val="00B62A8D"/>
    <w:rsid w:val="00BB12A4"/>
    <w:rsid w:val="00BB69CA"/>
    <w:rsid w:val="00C41A81"/>
    <w:rsid w:val="00CC65D0"/>
    <w:rsid w:val="00CD462C"/>
    <w:rsid w:val="00D30AC8"/>
    <w:rsid w:val="00D5475D"/>
    <w:rsid w:val="00DA33C2"/>
    <w:rsid w:val="00DD4097"/>
    <w:rsid w:val="00E61516"/>
    <w:rsid w:val="00ED05E6"/>
    <w:rsid w:val="00EE2D95"/>
    <w:rsid w:val="00F02491"/>
    <w:rsid w:val="00F22684"/>
    <w:rsid w:val="00F362A6"/>
    <w:rsid w:val="00F4184C"/>
    <w:rsid w:val="00FA5FE0"/>
    <w:rsid w:val="00FA7C55"/>
    <w:rsid w:val="00FB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FE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3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631"/>
  </w:style>
  <w:style w:type="paragraph" w:styleId="Footer">
    <w:name w:val="footer"/>
    <w:basedOn w:val="Normal"/>
    <w:link w:val="Foot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631"/>
  </w:style>
  <w:style w:type="character" w:customStyle="1" w:styleId="Heading1Char">
    <w:name w:val="Heading 1 Char"/>
    <w:basedOn w:val="DefaultParagraphFont"/>
    <w:link w:val="Heading1"/>
    <w:rsid w:val="0015563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eastAsia="SimSun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1556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63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6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55631"/>
  </w:style>
  <w:style w:type="paragraph" w:styleId="Footer">
    <w:name w:val="footer"/>
    <w:basedOn w:val="Normal"/>
    <w:link w:val="FooterChar"/>
    <w:uiPriority w:val="99"/>
    <w:semiHidden/>
    <w:unhideWhenUsed/>
    <w:rsid w:val="00155631"/>
    <w:pPr>
      <w:widowControl/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5631"/>
  </w:style>
  <w:style w:type="character" w:customStyle="1" w:styleId="Heading1Char">
    <w:name w:val="Heading 1 Char"/>
    <w:basedOn w:val="DefaultParagraphFont"/>
    <w:link w:val="Heading1"/>
    <w:rsid w:val="00155631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31"/>
    <w:rPr>
      <w:rFonts w:ascii="Tahoma" w:eastAsia="SimSun" w:hAnsi="Tahoma" w:cs="Tahoma"/>
      <w:kern w:val="2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1556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A7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riri</dc:creator>
  <cp:lastModifiedBy>LENOVO</cp:lastModifiedBy>
  <cp:revision>2</cp:revision>
  <dcterms:created xsi:type="dcterms:W3CDTF">2021-09-09T06:51:00Z</dcterms:created>
  <dcterms:modified xsi:type="dcterms:W3CDTF">2021-09-09T06:51:00Z</dcterms:modified>
</cp:coreProperties>
</file>