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4FB4" w:rsidRDefault="00F56C0E" w:rsidP="00DD2F73">
      <w:pPr>
        <w:pStyle w:val="Title"/>
        <w:spacing w:before="360" w:after="0"/>
        <w:rPr>
          <w:lang w:val="en-US"/>
        </w:rPr>
      </w:pPr>
      <w:r w:rsidRPr="00F56C0E">
        <w:rPr>
          <w:lang w:val="en-US"/>
        </w:rPr>
        <w:t>Performance Evaluation of A2-A4-RSRQ</w:t>
      </w:r>
      <w:r>
        <w:rPr>
          <w:lang w:val="en-US"/>
        </w:rPr>
        <w:t xml:space="preserve"> </w:t>
      </w:r>
      <w:r w:rsidRPr="00F56C0E">
        <w:rPr>
          <w:lang w:val="en-US"/>
        </w:rPr>
        <w:t>and A3-RSRP Handover Algorithms in LTE Network</w:t>
      </w:r>
    </w:p>
    <w:p w:rsidR="00DD2F73" w:rsidRPr="00DD2F73" w:rsidRDefault="00DD2F73" w:rsidP="00DD2F73">
      <w:pPr>
        <w:rPr>
          <w:lang w:val="en-US" w:eastAsia="x-none"/>
        </w:rPr>
      </w:pPr>
    </w:p>
    <w:p w:rsidR="009431ED" w:rsidRPr="00E21CC5" w:rsidRDefault="00303492" w:rsidP="00BC40DC">
      <w:pPr>
        <w:pStyle w:val="AuthorName"/>
        <w:rPr>
          <w:lang w:val="en-US"/>
        </w:rPr>
      </w:pPr>
      <w:r w:rsidRPr="00303492">
        <w:t>Hendrawan</w:t>
      </w:r>
      <w:r>
        <w:rPr>
          <w:lang w:val="en-US"/>
        </w:rPr>
        <w:t xml:space="preserve"> </w:t>
      </w:r>
      <w:r w:rsidR="003D4CD1">
        <w:rPr>
          <w:vertAlign w:val="superscript"/>
          <w:lang w:val="en-US"/>
        </w:rPr>
        <w:t>a</w:t>
      </w:r>
      <w:r w:rsidR="00DE1983">
        <w:rPr>
          <w:vertAlign w:val="superscript"/>
          <w:lang w:val="en-US"/>
        </w:rPr>
        <w:t>,</w:t>
      </w:r>
      <w:r w:rsidR="008A0F51">
        <w:rPr>
          <w:vertAlign w:val="superscript"/>
          <w:lang w:val="en-US"/>
        </w:rPr>
        <w:t xml:space="preserve"> </w:t>
      </w:r>
      <w:r w:rsidR="003D4CD1">
        <w:rPr>
          <w:vertAlign w:val="superscript"/>
          <w:lang w:val="en-US"/>
        </w:rPr>
        <w:t>*</w:t>
      </w:r>
      <w:r w:rsidR="007403FE">
        <w:rPr>
          <w:lang w:val="en-US"/>
        </w:rPr>
        <w:t xml:space="preserve">, </w:t>
      </w:r>
      <w:r w:rsidRPr="00303492">
        <w:rPr>
          <w:color w:val="000000"/>
          <w:shd w:val="clear" w:color="auto" w:fill="FFFFFF"/>
        </w:rPr>
        <w:t>Ayu Rosyida Zain</w:t>
      </w:r>
      <w:r w:rsidR="00CC0C89">
        <w:rPr>
          <w:lang w:val="en-GB"/>
        </w:rPr>
        <w:t xml:space="preserve"> </w:t>
      </w:r>
      <w:r>
        <w:rPr>
          <w:vertAlign w:val="superscript"/>
          <w:lang w:val="en-ID"/>
        </w:rPr>
        <w:t>b</w:t>
      </w:r>
      <w:r w:rsidR="006E4713">
        <w:rPr>
          <w:lang w:val="en-ID"/>
        </w:rPr>
        <w:t>,</w:t>
      </w:r>
      <w:r w:rsidR="003D4CD1">
        <w:rPr>
          <w:lang w:val="en-ID"/>
        </w:rPr>
        <w:t xml:space="preserve"> </w:t>
      </w:r>
      <w:r w:rsidR="009C7587" w:rsidRPr="009C7587">
        <w:rPr>
          <w:color w:val="000000"/>
          <w:shd w:val="clear" w:color="auto" w:fill="FFFFFF"/>
        </w:rPr>
        <w:t>Sri Lestari Harja</w:t>
      </w:r>
      <w:r>
        <w:rPr>
          <w:color w:val="000000"/>
          <w:shd w:val="clear" w:color="auto" w:fill="FFFFFF"/>
          <w:lang w:val="en-US"/>
        </w:rPr>
        <w:t xml:space="preserve"> </w:t>
      </w:r>
      <w:r w:rsidR="009C7587">
        <w:rPr>
          <w:vertAlign w:val="superscript"/>
          <w:lang w:val="en-US"/>
        </w:rPr>
        <w:t>c</w:t>
      </w:r>
    </w:p>
    <w:p w:rsidR="00303492" w:rsidRDefault="00303492" w:rsidP="00303492">
      <w:pPr>
        <w:pStyle w:val="AuthorAfiliation"/>
        <w:rPr>
          <w:sz w:val="18"/>
          <w:szCs w:val="18"/>
        </w:rPr>
      </w:pPr>
      <w:r w:rsidRPr="008663B7">
        <w:rPr>
          <w:noProof/>
          <w:sz w:val="18"/>
          <w:szCs w:val="18"/>
          <w:vertAlign w:val="superscript"/>
        </w:rPr>
        <w:t>a</w:t>
      </w:r>
      <w:r w:rsidR="009C7587">
        <w:rPr>
          <w:noProof/>
          <w:sz w:val="18"/>
          <w:szCs w:val="18"/>
          <w:vertAlign w:val="superscript"/>
          <w:lang w:val="en-US"/>
        </w:rPr>
        <w:t xml:space="preserve"> </w:t>
      </w:r>
      <w:r>
        <w:rPr>
          <w:noProof/>
          <w:sz w:val="18"/>
          <w:szCs w:val="18"/>
        </w:rPr>
        <w:t>School of Electrical Engineering &amp; Informatics</w:t>
      </w:r>
      <w:r>
        <w:rPr>
          <w:sz w:val="18"/>
          <w:szCs w:val="18"/>
        </w:rPr>
        <w:t xml:space="preserve"> </w:t>
      </w:r>
    </w:p>
    <w:p w:rsidR="00303492" w:rsidRPr="00017CC8" w:rsidRDefault="00303492" w:rsidP="00303492">
      <w:pPr>
        <w:pStyle w:val="AuthorAfiliation"/>
        <w:rPr>
          <w:sz w:val="18"/>
          <w:szCs w:val="18"/>
          <w:lang w:val="en-ID"/>
        </w:rPr>
      </w:pPr>
      <w:r w:rsidRPr="00017CC8">
        <w:rPr>
          <w:sz w:val="18"/>
          <w:szCs w:val="18"/>
        </w:rPr>
        <w:t>Institut Teknologi</w:t>
      </w:r>
      <w:r>
        <w:rPr>
          <w:sz w:val="18"/>
          <w:szCs w:val="18"/>
          <w:lang w:val="en-ID"/>
        </w:rPr>
        <w:t xml:space="preserve"> Bandung</w:t>
      </w:r>
    </w:p>
    <w:p w:rsidR="00303492" w:rsidRDefault="00303492" w:rsidP="00303492">
      <w:pPr>
        <w:pStyle w:val="AuthorAfiliation"/>
        <w:rPr>
          <w:sz w:val="18"/>
          <w:szCs w:val="18"/>
        </w:rPr>
      </w:pPr>
      <w:r>
        <w:rPr>
          <w:sz w:val="18"/>
          <w:szCs w:val="18"/>
          <w:lang w:val="en-ID"/>
        </w:rPr>
        <w:t>Jalan Ganesha 10</w:t>
      </w:r>
      <w:r w:rsidRPr="00AB4C9F">
        <w:rPr>
          <w:sz w:val="18"/>
          <w:szCs w:val="18"/>
        </w:rPr>
        <w:t xml:space="preserve"> </w:t>
      </w:r>
    </w:p>
    <w:p w:rsidR="00303492" w:rsidRPr="00AB4C9F" w:rsidRDefault="00303492" w:rsidP="00303492">
      <w:pPr>
        <w:pStyle w:val="AuthorAfiliation"/>
        <w:rPr>
          <w:sz w:val="18"/>
          <w:szCs w:val="18"/>
        </w:rPr>
      </w:pPr>
      <w:r>
        <w:rPr>
          <w:sz w:val="18"/>
          <w:szCs w:val="18"/>
        </w:rPr>
        <w:t>Bandung 40293</w:t>
      </w:r>
      <w:r w:rsidRPr="00AB4C9F">
        <w:rPr>
          <w:sz w:val="18"/>
          <w:szCs w:val="18"/>
        </w:rPr>
        <w:t>,</w:t>
      </w:r>
      <w:r w:rsidRPr="00AB4C9F">
        <w:rPr>
          <w:sz w:val="18"/>
          <w:szCs w:val="18"/>
          <w:lang w:val="en-US"/>
        </w:rPr>
        <w:t xml:space="preserve"> </w:t>
      </w:r>
      <w:r>
        <w:rPr>
          <w:sz w:val="18"/>
          <w:szCs w:val="18"/>
          <w:lang w:val="en-US"/>
        </w:rPr>
        <w:t>Indonesia</w:t>
      </w:r>
    </w:p>
    <w:p w:rsidR="00303492" w:rsidRPr="00303492" w:rsidRDefault="00303492" w:rsidP="00303492">
      <w:pPr>
        <w:pStyle w:val="AuthorAfiliation"/>
        <w:rPr>
          <w:noProof/>
          <w:sz w:val="18"/>
          <w:szCs w:val="18"/>
        </w:rPr>
      </w:pPr>
      <w:r w:rsidRPr="00303492">
        <w:rPr>
          <w:noProof/>
          <w:sz w:val="18"/>
          <w:szCs w:val="18"/>
          <w:vertAlign w:val="superscript"/>
        </w:rPr>
        <w:t>b</w:t>
      </w:r>
      <w:r w:rsidR="009C7587">
        <w:rPr>
          <w:noProof/>
          <w:sz w:val="18"/>
          <w:szCs w:val="18"/>
          <w:vertAlign w:val="superscript"/>
          <w:lang w:val="en-US"/>
        </w:rPr>
        <w:t xml:space="preserve"> </w:t>
      </w:r>
      <w:r w:rsidRPr="00303492">
        <w:rPr>
          <w:noProof/>
          <w:sz w:val="18"/>
          <w:szCs w:val="18"/>
        </w:rPr>
        <w:t>Politeknik Negeri Jakarta</w:t>
      </w:r>
    </w:p>
    <w:p w:rsidR="00303492" w:rsidRPr="00303492" w:rsidRDefault="00303492" w:rsidP="00303492">
      <w:pPr>
        <w:pStyle w:val="AuthorAfiliation"/>
        <w:rPr>
          <w:noProof/>
          <w:sz w:val="18"/>
          <w:szCs w:val="18"/>
        </w:rPr>
      </w:pPr>
      <w:r w:rsidRPr="00303492">
        <w:rPr>
          <w:noProof/>
          <w:sz w:val="18"/>
          <w:szCs w:val="18"/>
        </w:rPr>
        <w:t xml:space="preserve">Jl. Prof. Dr. G.A Siwabessy, Kampus Baru UI </w:t>
      </w:r>
    </w:p>
    <w:p w:rsidR="00D14C7F" w:rsidRDefault="00303492" w:rsidP="00303492">
      <w:pPr>
        <w:pStyle w:val="AuthorAfiliation"/>
        <w:rPr>
          <w:noProof/>
          <w:sz w:val="18"/>
          <w:szCs w:val="18"/>
          <w:lang w:val="en-US"/>
        </w:rPr>
      </w:pPr>
      <w:r w:rsidRPr="00303492">
        <w:rPr>
          <w:noProof/>
          <w:sz w:val="18"/>
          <w:szCs w:val="18"/>
        </w:rPr>
        <w:t>Depok 16424,</w:t>
      </w:r>
      <w:r w:rsidRPr="00303492">
        <w:rPr>
          <w:noProof/>
          <w:sz w:val="18"/>
          <w:szCs w:val="18"/>
          <w:lang w:val="en-US"/>
        </w:rPr>
        <w:t xml:space="preserve"> Indonesia</w:t>
      </w:r>
    </w:p>
    <w:p w:rsidR="009C7587" w:rsidRPr="009C7587" w:rsidRDefault="009C7587" w:rsidP="009C7587">
      <w:pPr>
        <w:pStyle w:val="AuthorAfiliation"/>
        <w:rPr>
          <w:noProof/>
          <w:sz w:val="18"/>
          <w:szCs w:val="18"/>
          <w:lang w:val="en-ID"/>
        </w:rPr>
      </w:pPr>
      <w:r>
        <w:rPr>
          <w:noProof/>
          <w:sz w:val="18"/>
          <w:szCs w:val="18"/>
          <w:vertAlign w:val="superscript"/>
          <w:lang w:val="en-US"/>
        </w:rPr>
        <w:t xml:space="preserve">c </w:t>
      </w:r>
      <w:r w:rsidRPr="009C7587">
        <w:rPr>
          <w:noProof/>
          <w:sz w:val="18"/>
          <w:szCs w:val="18"/>
          <w:lang w:val="en-ID"/>
        </w:rPr>
        <w:t>Universitas</w:t>
      </w:r>
      <w:r>
        <w:rPr>
          <w:noProof/>
          <w:sz w:val="18"/>
          <w:szCs w:val="18"/>
          <w:lang w:val="en-ID"/>
        </w:rPr>
        <w:t xml:space="preserve"> </w:t>
      </w:r>
      <w:r w:rsidRPr="009C7587">
        <w:rPr>
          <w:noProof/>
          <w:sz w:val="18"/>
          <w:szCs w:val="18"/>
          <w:lang w:val="en-ID"/>
        </w:rPr>
        <w:t>Pendidikan Indonesia</w:t>
      </w:r>
    </w:p>
    <w:p w:rsidR="009C7587" w:rsidRPr="009C7587" w:rsidRDefault="009C7587" w:rsidP="009C7587">
      <w:pPr>
        <w:pStyle w:val="AuthorAfiliation"/>
        <w:rPr>
          <w:noProof/>
          <w:sz w:val="18"/>
          <w:szCs w:val="18"/>
          <w:lang w:val="en-ID"/>
        </w:rPr>
      </w:pPr>
      <w:r w:rsidRPr="009C7587">
        <w:rPr>
          <w:noProof/>
          <w:sz w:val="18"/>
          <w:szCs w:val="18"/>
          <w:lang w:val="en-ID"/>
        </w:rPr>
        <w:t>Jl. Dr. Setiabudhi No. 299</w:t>
      </w:r>
    </w:p>
    <w:p w:rsidR="009C7587" w:rsidRPr="009C7587" w:rsidRDefault="009C7587" w:rsidP="009C7587">
      <w:pPr>
        <w:pStyle w:val="AuthorAfiliation"/>
        <w:rPr>
          <w:noProof/>
          <w:sz w:val="18"/>
          <w:szCs w:val="18"/>
          <w:lang w:val="en-ID"/>
        </w:rPr>
      </w:pPr>
      <w:r w:rsidRPr="009C7587">
        <w:rPr>
          <w:noProof/>
          <w:sz w:val="18"/>
          <w:szCs w:val="18"/>
          <w:lang w:val="en-ID"/>
        </w:rPr>
        <w:t>Bandung 40154, Indonesia</w:t>
      </w:r>
    </w:p>
    <w:p w:rsidR="00565664" w:rsidRPr="00565664" w:rsidRDefault="00565664" w:rsidP="00565664">
      <w:pPr>
        <w:pBdr>
          <w:bottom w:val="single" w:sz="6" w:space="1" w:color="auto"/>
        </w:pBdr>
        <w:ind w:firstLine="0"/>
        <w:rPr>
          <w:i/>
          <w:sz w:val="18"/>
          <w:szCs w:val="18"/>
          <w:lang w:val="en-US"/>
        </w:rPr>
      </w:pPr>
    </w:p>
    <w:p w:rsidR="00375A56" w:rsidRPr="005A6DB3" w:rsidRDefault="00DE1983" w:rsidP="00565664">
      <w:pPr>
        <w:spacing w:before="120" w:after="120"/>
        <w:ind w:firstLine="0"/>
        <w:jc w:val="center"/>
        <w:rPr>
          <w:b/>
          <w:sz w:val="18"/>
          <w:szCs w:val="18"/>
          <w:lang w:val="en-US"/>
        </w:rPr>
      </w:pPr>
      <w:r w:rsidRPr="005A6DB3">
        <w:rPr>
          <w:b/>
          <w:sz w:val="18"/>
          <w:szCs w:val="18"/>
          <w:lang w:val="en-US"/>
        </w:rPr>
        <w:t>Abstrac</w:t>
      </w:r>
      <w:r w:rsidR="00157752" w:rsidRPr="005A6DB3">
        <w:rPr>
          <w:b/>
          <w:sz w:val="18"/>
          <w:szCs w:val="18"/>
          <w:lang w:val="en-US"/>
        </w:rPr>
        <w:t>t</w:t>
      </w:r>
    </w:p>
    <w:p w:rsidR="00157752" w:rsidRPr="005A6DB3" w:rsidRDefault="009E7813" w:rsidP="00157752">
      <w:pPr>
        <w:rPr>
          <w:sz w:val="18"/>
          <w:szCs w:val="18"/>
        </w:rPr>
      </w:pPr>
      <w:r w:rsidRPr="009E7813">
        <w:rPr>
          <w:sz w:val="18"/>
          <w:szCs w:val="18"/>
        </w:rPr>
        <w:t>In LTE Network, users can move freely in the network through fast and seamless handover (HO). This research focuses on intra-LTE handover which occurs using interface X2 to move an EU between two eNBs, i.e.  source eNB and target eNB without any changes in MME and SGW at EPC level. Two popular algorithms of intra-LTE handover namely A2-A4-RSRQ and A3-RSRP were evaluated and compared through simulations as well as direct measurements in the field. Simulation is conducted using NS3 simulation tool where performances of various scenarios from both algorithms were evaluated. The performance metrics studied include the average number of HOs that occur, throughput and optimized ratio. Simulations carried out for various scenarios in term of EU numbers, user speeds, and channel conditions. In addition, the results of one-month measurement of three eNBs were also presented. The measurement results are then compared and used to verify the simulation results. Furthermore, by using the optimizing ratio metric, the optimal pair of parameter values of Threshold as well as Offset and Handover Margin (HOM) along with Time-to-Trigger (TTT) are sought for the A2-A4-RSRQ and A3-RSRP respectively.</w:t>
      </w:r>
    </w:p>
    <w:p w:rsidR="00CE6739" w:rsidRPr="005A6DB3" w:rsidRDefault="00DE1983" w:rsidP="00AA2884">
      <w:pPr>
        <w:rPr>
          <w:sz w:val="18"/>
          <w:szCs w:val="18"/>
          <w:lang w:val="en-ID"/>
        </w:rPr>
      </w:pPr>
      <w:r w:rsidRPr="005A6DB3">
        <w:rPr>
          <w:sz w:val="18"/>
          <w:szCs w:val="18"/>
        </w:rPr>
        <w:t xml:space="preserve"> </w:t>
      </w:r>
    </w:p>
    <w:p w:rsidR="00CE6739" w:rsidRPr="005A6DB3" w:rsidRDefault="00DE1983" w:rsidP="0017621E">
      <w:pPr>
        <w:ind w:firstLine="0"/>
        <w:rPr>
          <w:sz w:val="18"/>
          <w:szCs w:val="18"/>
          <w:lang w:val="en-US"/>
        </w:rPr>
      </w:pPr>
      <w:r w:rsidRPr="005A6DB3">
        <w:rPr>
          <w:b/>
          <w:sz w:val="18"/>
          <w:szCs w:val="18"/>
        </w:rPr>
        <w:t>Keywords:</w:t>
      </w:r>
      <w:r w:rsidRPr="005A6DB3">
        <w:rPr>
          <w:sz w:val="18"/>
          <w:szCs w:val="18"/>
        </w:rPr>
        <w:t xml:space="preserve"> </w:t>
      </w:r>
      <w:r w:rsidR="009E7813" w:rsidRPr="009E7813">
        <w:rPr>
          <w:sz w:val="18"/>
          <w:szCs w:val="18"/>
          <w:lang w:val="en-GB"/>
        </w:rPr>
        <w:t>LTE, Intra-LTE Handover, A2-A4-RSRQ, A3-RSRP</w:t>
      </w:r>
      <w:r w:rsidR="009E7813" w:rsidRPr="009E7813">
        <w:rPr>
          <w:sz w:val="18"/>
          <w:szCs w:val="18"/>
          <w:lang w:val="en-US"/>
        </w:rPr>
        <w:t>.</w:t>
      </w:r>
    </w:p>
    <w:p w:rsidR="00E05F8A" w:rsidRPr="00924231" w:rsidRDefault="00E05F8A" w:rsidP="00E05F8A">
      <w:pPr>
        <w:pStyle w:val="AuthorAfiliation"/>
        <w:pBdr>
          <w:bottom w:val="single" w:sz="6" w:space="1" w:color="auto"/>
        </w:pBdr>
        <w:rPr>
          <w:sz w:val="18"/>
          <w:szCs w:val="18"/>
          <w:lang w:val="en-US"/>
        </w:rPr>
      </w:pPr>
    </w:p>
    <w:p w:rsidR="00565664" w:rsidRDefault="00565664" w:rsidP="00565664">
      <w:pPr>
        <w:rPr>
          <w:lang w:val="en-US"/>
        </w:rPr>
      </w:pPr>
    </w:p>
    <w:p w:rsidR="00565664" w:rsidRDefault="00565664" w:rsidP="00565664">
      <w:pPr>
        <w:rPr>
          <w:lang w:val="en-US"/>
        </w:rPr>
        <w:sectPr w:rsidR="00565664" w:rsidSect="00E16A30">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type w:val="continuous"/>
          <w:pgSz w:w="11906" w:h="16838" w:code="9"/>
          <w:pgMar w:top="1134" w:right="1134" w:bottom="1134" w:left="1418" w:header="794" w:footer="720" w:gutter="0"/>
          <w:pgNumType w:start="64"/>
          <w:cols w:space="284"/>
          <w:titlePg/>
          <w:docGrid w:linePitch="272"/>
        </w:sectPr>
      </w:pPr>
    </w:p>
    <w:p w:rsidR="009431ED" w:rsidRPr="00F361FF" w:rsidRDefault="00DE1983" w:rsidP="000D24E5">
      <w:pPr>
        <w:pStyle w:val="Heading1"/>
        <w:spacing w:before="0"/>
      </w:pPr>
      <w:r>
        <w:t>Introduction</w:t>
      </w:r>
    </w:p>
    <w:p w:rsidR="001F370F" w:rsidRPr="009E7813" w:rsidRDefault="009E7813" w:rsidP="009E7813">
      <w:pPr>
        <w:spacing w:before="150"/>
        <w:rPr>
          <w:lang w:val="en-US"/>
        </w:rPr>
      </w:pPr>
      <w:r w:rsidRPr="009E7813">
        <w:rPr>
          <w:lang w:val="en-US"/>
        </w:rPr>
        <w:t>LTE is a cellular network standard of 3GPP which is the fourth generation of mobile cellular networks (4G) that implements all packet network architecture. This system is an evolution from the previous legacy mobile cellular networks (3G) designed to deliver higher data rate to allow high speed connections at anytime, anywhere [1].  LTE has a slimmer flat architecture compared to the previous generation, as shown in Figure 1, which is mainly built from two main parts, Evolved Universal Terrestrial Radio Access (E-UTRAN) and Core Network, namely Evolved Packet Core Network (EPC) [1]. EUTRAN consists of a number of eNBs where interconnections between adjacent eNBs are built through the X2 interface. While EPC consists of the main components of MME, SGW/PGW, where interconnection between eNB and EPC (MME, S-GW) is carried out via the S1 interface</w:t>
      </w:r>
      <w:r>
        <w:rPr>
          <w:lang w:val="en-US"/>
        </w:rPr>
        <w:t>.</w:t>
      </w:r>
      <w:r w:rsidR="001F370F" w:rsidRPr="00357219">
        <w:t xml:space="preserve"> </w:t>
      </w:r>
    </w:p>
    <w:p w:rsidR="00FB2DF2" w:rsidRDefault="00FB2DF2" w:rsidP="00FB2DF2">
      <w:pPr>
        <w:pStyle w:val="Default"/>
        <w:ind w:firstLine="360"/>
        <w:jc w:val="both"/>
        <w:rPr>
          <w:rFonts w:eastAsia="Times"/>
          <w:sz w:val="20"/>
          <w:szCs w:val="20"/>
          <w:lang w:val="en-US"/>
        </w:rPr>
      </w:pPr>
      <w:r>
        <w:rPr>
          <w:noProof/>
          <w:sz w:val="20"/>
          <w:szCs w:val="20"/>
          <w:lang w:val="en-GB" w:eastAsia="en-GB"/>
        </w:rPr>
        <mc:AlternateContent>
          <mc:Choice Requires="wps">
            <w:drawing>
              <wp:anchor distT="0" distB="0" distL="114300" distR="114300" simplePos="0" relativeHeight="251658240" behindDoc="0" locked="0" layoutInCell="1" allowOverlap="1">
                <wp:simplePos x="0" y="0"/>
                <wp:positionH relativeFrom="margin">
                  <wp:posOffset>-35560</wp:posOffset>
                </wp:positionH>
                <wp:positionV relativeFrom="margin">
                  <wp:posOffset>8014074</wp:posOffset>
                </wp:positionV>
                <wp:extent cx="2915920" cy="871855"/>
                <wp:effectExtent l="0" t="0" r="5080" b="4445"/>
                <wp:wrapSquare wrapText="bothSides"/>
                <wp:docPr id="461" name="Text Box 2"/>
                <wp:cNvGraphicFramePr/>
                <a:graphic xmlns:a="http://schemas.openxmlformats.org/drawingml/2006/main">
                  <a:graphicData uri="http://schemas.microsoft.com/office/word/2010/wordprocessingShape">
                    <wps:wsp>
                      <wps:cNvSpPr txBox="1"/>
                      <wps:spPr bwMode="auto">
                        <a:xfrm>
                          <a:off x="0" y="0"/>
                          <a:ext cx="2915920" cy="871855"/>
                        </a:xfrm>
                        <a:prstGeom prst="rect">
                          <a:avLst/>
                        </a:prstGeom>
                        <a:solidFill>
                          <a:srgbClr val="FFFFFF"/>
                        </a:solidFill>
                        <a:ln w="9525">
                          <a:noFill/>
                          <a:miter lim="800000"/>
                          <a:headEnd/>
                          <a:tailEnd/>
                        </a:ln>
                      </wps:spPr>
                      <wps:txbx>
                        <w:txbxContent>
                          <w:p w:rsidR="00F56825" w:rsidRPr="00113640" w:rsidRDefault="00F56825" w:rsidP="00FF3F63">
                            <w:pPr>
                              <w:widowControl w:val="0"/>
                              <w:pBdr>
                                <w:top w:val="single" w:sz="6" w:space="1" w:color="auto"/>
                              </w:pBdr>
                              <w:autoSpaceDE w:val="0"/>
                              <w:autoSpaceDN w:val="0"/>
                              <w:adjustRightInd w:val="0"/>
                              <w:ind w:right="-28" w:firstLine="0"/>
                              <w:jc w:val="left"/>
                              <w:rPr>
                                <w:i/>
                                <w:w w:val="104"/>
                                <w:sz w:val="16"/>
                                <w:szCs w:val="16"/>
                              </w:rPr>
                            </w:pPr>
                            <w:r w:rsidRPr="00113640">
                              <w:rPr>
                                <w:i/>
                                <w:w w:val="104"/>
                                <w:sz w:val="16"/>
                                <w:szCs w:val="16"/>
                              </w:rPr>
                              <w:t xml:space="preserve">* </w:t>
                            </w:r>
                            <w:r w:rsidRPr="00113640">
                              <w:rPr>
                                <w:w w:val="104"/>
                                <w:sz w:val="16"/>
                                <w:szCs w:val="16"/>
                              </w:rPr>
                              <w:t>Corresponding Author</w:t>
                            </w:r>
                            <w:r w:rsidRPr="00113640">
                              <w:rPr>
                                <w:i/>
                                <w:w w:val="104"/>
                                <w:sz w:val="16"/>
                                <w:szCs w:val="16"/>
                              </w:rPr>
                              <w:t xml:space="preserve">. </w:t>
                            </w:r>
                          </w:p>
                          <w:p w:rsidR="00F56825" w:rsidRPr="00113640" w:rsidRDefault="00F56825" w:rsidP="00FF3F63">
                            <w:pPr>
                              <w:pStyle w:val="AuthorAfiliation"/>
                              <w:jc w:val="left"/>
                              <w:rPr>
                                <w:i w:val="0"/>
                                <w:szCs w:val="16"/>
                              </w:rPr>
                            </w:pPr>
                            <w:r w:rsidRPr="00113640">
                              <w:rPr>
                                <w:i w:val="0"/>
                                <w:w w:val="104"/>
                                <w:szCs w:val="16"/>
                              </w:rPr>
                              <w:t xml:space="preserve">Email: </w:t>
                            </w:r>
                            <w:r w:rsidRPr="007E15CF">
                              <w:rPr>
                                <w:i w:val="0"/>
                                <w:szCs w:val="16"/>
                                <w:lang w:val="en-US"/>
                              </w:rPr>
                              <w:t>hend@stei.itb.ac.id</w:t>
                            </w:r>
                          </w:p>
                          <w:p w:rsidR="00F56825" w:rsidRPr="00113640" w:rsidRDefault="00F56825" w:rsidP="00FF3F63">
                            <w:pPr>
                              <w:widowControl w:val="0"/>
                              <w:tabs>
                                <w:tab w:val="left" w:pos="1985"/>
                              </w:tabs>
                              <w:autoSpaceDE w:val="0"/>
                              <w:autoSpaceDN w:val="0"/>
                              <w:adjustRightInd w:val="0"/>
                              <w:ind w:right="-28" w:firstLine="0"/>
                              <w:jc w:val="left"/>
                              <w:rPr>
                                <w:w w:val="104"/>
                                <w:sz w:val="16"/>
                                <w:szCs w:val="16"/>
                                <w:lang w:val="en-GB"/>
                              </w:rPr>
                            </w:pPr>
                            <w:r w:rsidRPr="00113640">
                              <w:rPr>
                                <w:w w:val="104"/>
                                <w:sz w:val="16"/>
                                <w:szCs w:val="16"/>
                              </w:rPr>
                              <w:t xml:space="preserve">Received: </w:t>
                            </w:r>
                            <w:r>
                              <w:rPr>
                                <w:w w:val="104"/>
                                <w:sz w:val="16"/>
                                <w:szCs w:val="16"/>
                                <w:lang w:val="en-US"/>
                              </w:rPr>
                              <w:t>July</w:t>
                            </w:r>
                            <w:r w:rsidRPr="00113640">
                              <w:rPr>
                                <w:w w:val="104"/>
                                <w:sz w:val="16"/>
                                <w:szCs w:val="16"/>
                              </w:rPr>
                              <w:t xml:space="preserve"> </w:t>
                            </w:r>
                            <w:r>
                              <w:rPr>
                                <w:w w:val="104"/>
                                <w:sz w:val="16"/>
                                <w:szCs w:val="16"/>
                                <w:lang w:val="en-GB"/>
                              </w:rPr>
                              <w:t>15</w:t>
                            </w:r>
                            <w:r w:rsidRPr="00113640">
                              <w:rPr>
                                <w:w w:val="104"/>
                                <w:sz w:val="16"/>
                                <w:szCs w:val="16"/>
                                <w:lang w:val="en-GB"/>
                              </w:rPr>
                              <w:t>,</w:t>
                            </w:r>
                            <w:r w:rsidRPr="00113640">
                              <w:rPr>
                                <w:w w:val="104"/>
                                <w:sz w:val="16"/>
                                <w:szCs w:val="16"/>
                              </w:rPr>
                              <w:t xml:space="preserve"> 201</w:t>
                            </w:r>
                            <w:r w:rsidRPr="00113640">
                              <w:rPr>
                                <w:w w:val="104"/>
                                <w:sz w:val="16"/>
                                <w:szCs w:val="16"/>
                                <w:lang w:val="en-GB"/>
                              </w:rPr>
                              <w:t>9</w:t>
                            </w:r>
                            <w:r w:rsidRPr="00113640">
                              <w:rPr>
                                <w:w w:val="104"/>
                                <w:sz w:val="16"/>
                                <w:szCs w:val="16"/>
                                <w:lang w:val="en-US"/>
                              </w:rPr>
                              <w:t xml:space="preserve"> </w:t>
                            </w:r>
                            <w:r w:rsidRPr="00113640">
                              <w:rPr>
                                <w:w w:val="104"/>
                                <w:sz w:val="16"/>
                                <w:szCs w:val="16"/>
                                <w:lang w:val="en-US"/>
                              </w:rPr>
                              <w:tab/>
                            </w:r>
                            <w:r>
                              <w:rPr>
                                <w:w w:val="104"/>
                                <w:sz w:val="16"/>
                                <w:szCs w:val="16"/>
                                <w:lang w:val="en-US"/>
                              </w:rPr>
                              <w:tab/>
                            </w:r>
                            <w:r w:rsidRPr="00113640">
                              <w:rPr>
                                <w:w w:val="104"/>
                                <w:sz w:val="16"/>
                                <w:szCs w:val="16"/>
                              </w:rPr>
                              <w:t xml:space="preserve">; Revised: </w:t>
                            </w:r>
                            <w:r>
                              <w:rPr>
                                <w:w w:val="104"/>
                                <w:sz w:val="16"/>
                                <w:szCs w:val="16"/>
                                <w:lang w:val="en-GB"/>
                              </w:rPr>
                              <w:t>November</w:t>
                            </w:r>
                            <w:r w:rsidRPr="00113640">
                              <w:rPr>
                                <w:w w:val="104"/>
                                <w:sz w:val="16"/>
                                <w:szCs w:val="16"/>
                                <w:lang w:val="en-US"/>
                              </w:rPr>
                              <w:t xml:space="preserve"> </w:t>
                            </w:r>
                            <w:r>
                              <w:rPr>
                                <w:w w:val="104"/>
                                <w:sz w:val="16"/>
                                <w:szCs w:val="16"/>
                                <w:lang w:val="en-US"/>
                              </w:rPr>
                              <w:t>5</w:t>
                            </w:r>
                            <w:r w:rsidRPr="00113640">
                              <w:rPr>
                                <w:w w:val="104"/>
                                <w:sz w:val="16"/>
                                <w:szCs w:val="16"/>
                                <w:lang w:val="en-GB"/>
                              </w:rPr>
                              <w:t>,</w:t>
                            </w:r>
                            <w:r w:rsidRPr="00113640">
                              <w:rPr>
                                <w:w w:val="104"/>
                                <w:sz w:val="16"/>
                                <w:szCs w:val="16"/>
                              </w:rPr>
                              <w:t xml:space="preserve"> 201</w:t>
                            </w:r>
                            <w:r w:rsidRPr="00113640">
                              <w:rPr>
                                <w:w w:val="104"/>
                                <w:sz w:val="16"/>
                                <w:szCs w:val="16"/>
                                <w:lang w:val="en-GB"/>
                              </w:rPr>
                              <w:t>9</w:t>
                            </w:r>
                          </w:p>
                          <w:p w:rsidR="00F56825" w:rsidRPr="00113640" w:rsidRDefault="00F56825" w:rsidP="002409A0">
                            <w:pPr>
                              <w:widowControl w:val="0"/>
                              <w:tabs>
                                <w:tab w:val="left" w:pos="1985"/>
                              </w:tabs>
                              <w:autoSpaceDE w:val="0"/>
                              <w:autoSpaceDN w:val="0"/>
                              <w:adjustRightInd w:val="0"/>
                              <w:ind w:right="-28" w:firstLine="0"/>
                              <w:jc w:val="left"/>
                              <w:rPr>
                                <w:w w:val="104"/>
                                <w:sz w:val="16"/>
                                <w:szCs w:val="16"/>
                                <w:lang w:val="en-GB"/>
                              </w:rPr>
                            </w:pPr>
                            <w:r w:rsidRPr="00113640">
                              <w:rPr>
                                <w:w w:val="104"/>
                                <w:sz w:val="16"/>
                                <w:szCs w:val="16"/>
                              </w:rPr>
                              <w:t>Accepted:</w:t>
                            </w:r>
                            <w:r w:rsidRPr="00113640">
                              <w:rPr>
                                <w:w w:val="104"/>
                                <w:sz w:val="16"/>
                                <w:szCs w:val="16"/>
                                <w:lang w:val="en-US"/>
                              </w:rPr>
                              <w:t xml:space="preserve"> </w:t>
                            </w:r>
                            <w:r>
                              <w:rPr>
                                <w:w w:val="104"/>
                                <w:sz w:val="16"/>
                                <w:szCs w:val="16"/>
                                <w:lang w:val="en-US"/>
                              </w:rPr>
                              <w:t>December</w:t>
                            </w:r>
                            <w:r w:rsidRPr="00113640">
                              <w:rPr>
                                <w:w w:val="104"/>
                                <w:sz w:val="16"/>
                                <w:szCs w:val="16"/>
                                <w:lang w:val="en-US"/>
                              </w:rPr>
                              <w:t xml:space="preserve"> </w:t>
                            </w:r>
                            <w:r>
                              <w:rPr>
                                <w:w w:val="104"/>
                                <w:sz w:val="16"/>
                                <w:szCs w:val="16"/>
                                <w:lang w:val="en-US"/>
                              </w:rPr>
                              <w:t>4</w:t>
                            </w:r>
                            <w:r w:rsidRPr="00113640">
                              <w:rPr>
                                <w:w w:val="104"/>
                                <w:sz w:val="16"/>
                                <w:szCs w:val="16"/>
                                <w:lang w:val="en-GB"/>
                              </w:rPr>
                              <w:t>,</w:t>
                            </w:r>
                            <w:r w:rsidRPr="00113640">
                              <w:rPr>
                                <w:w w:val="104"/>
                                <w:sz w:val="16"/>
                                <w:szCs w:val="16"/>
                              </w:rPr>
                              <w:t xml:space="preserve"> 201</w:t>
                            </w:r>
                            <w:r w:rsidRPr="00113640">
                              <w:rPr>
                                <w:w w:val="104"/>
                                <w:sz w:val="16"/>
                                <w:szCs w:val="16"/>
                                <w:lang w:val="en-GB"/>
                              </w:rPr>
                              <w:t>9</w:t>
                            </w:r>
                            <w:r w:rsidRPr="00113640">
                              <w:rPr>
                                <w:w w:val="104"/>
                                <w:sz w:val="16"/>
                                <w:szCs w:val="16"/>
                              </w:rPr>
                              <w:tab/>
                            </w:r>
                            <w:r w:rsidRPr="00113640">
                              <w:rPr>
                                <w:w w:val="104"/>
                                <w:sz w:val="16"/>
                                <w:szCs w:val="16"/>
                              </w:rPr>
                              <w:tab/>
                              <w:t xml:space="preserve">; Published: </w:t>
                            </w:r>
                            <w:r w:rsidRPr="00113640">
                              <w:rPr>
                                <w:w w:val="104"/>
                                <w:sz w:val="16"/>
                                <w:szCs w:val="16"/>
                                <w:lang w:val="en-US"/>
                              </w:rPr>
                              <w:t>December</w:t>
                            </w:r>
                            <w:r w:rsidRPr="00113640">
                              <w:rPr>
                                <w:w w:val="104"/>
                                <w:sz w:val="16"/>
                                <w:szCs w:val="16"/>
                              </w:rPr>
                              <w:t xml:space="preserve"> 3</w:t>
                            </w:r>
                            <w:r w:rsidRPr="00113640">
                              <w:rPr>
                                <w:w w:val="104"/>
                                <w:sz w:val="16"/>
                                <w:szCs w:val="16"/>
                                <w:lang w:val="en-US"/>
                              </w:rPr>
                              <w:t>1</w:t>
                            </w:r>
                            <w:r w:rsidRPr="00113640">
                              <w:rPr>
                                <w:w w:val="104"/>
                                <w:sz w:val="16"/>
                                <w:szCs w:val="16"/>
                                <w:lang w:val="en-GB"/>
                              </w:rPr>
                              <w:t>,</w:t>
                            </w:r>
                            <w:r w:rsidRPr="00113640">
                              <w:rPr>
                                <w:w w:val="104"/>
                                <w:sz w:val="16"/>
                                <w:szCs w:val="16"/>
                              </w:rPr>
                              <w:t xml:space="preserve"> 201</w:t>
                            </w:r>
                            <w:r w:rsidRPr="00113640">
                              <w:rPr>
                                <w:w w:val="104"/>
                                <w:sz w:val="16"/>
                                <w:szCs w:val="16"/>
                                <w:lang w:val="en-GB"/>
                              </w:rPr>
                              <w:t>9</w:t>
                            </w:r>
                          </w:p>
                          <w:p w:rsidR="00F56825" w:rsidRPr="002C1DBE" w:rsidRDefault="00F56825" w:rsidP="002C1DBE">
                            <w:pPr>
                              <w:widowControl w:val="0"/>
                              <w:autoSpaceDE w:val="0"/>
                              <w:autoSpaceDN w:val="0"/>
                              <w:adjustRightInd w:val="0"/>
                              <w:ind w:right="-28" w:firstLine="0"/>
                              <w:rPr>
                                <w:w w:val="104"/>
                                <w:sz w:val="16"/>
                                <w:szCs w:val="16"/>
                              </w:rPr>
                            </w:pPr>
                            <w:r w:rsidRPr="00113640">
                              <w:rPr>
                                <w:rFonts w:ascii="Symbol" w:hAnsi="Symbol"/>
                                <w:w w:val="104"/>
                                <w:sz w:val="16"/>
                                <w:szCs w:val="16"/>
                              </w:rPr>
                              <w:sym w:font="Symbol" w:char="F0D3"/>
                            </w:r>
                            <w:r w:rsidRPr="00113640">
                              <w:rPr>
                                <w:w w:val="104"/>
                                <w:sz w:val="16"/>
                                <w:szCs w:val="16"/>
                              </w:rPr>
                              <w:t xml:space="preserve"> 201</w:t>
                            </w:r>
                            <w:r w:rsidRPr="00113640">
                              <w:rPr>
                                <w:w w:val="104"/>
                                <w:sz w:val="16"/>
                                <w:szCs w:val="16"/>
                                <w:lang w:val="en-US"/>
                              </w:rPr>
                              <w:t xml:space="preserve">9 </w:t>
                            </w:r>
                            <w:r w:rsidRPr="00113640">
                              <w:rPr>
                                <w:rFonts w:eastAsia="Calibri"/>
                                <w:sz w:val="16"/>
                                <w:szCs w:val="16"/>
                              </w:rPr>
                              <w:t>PPET - LIPI</w:t>
                            </w:r>
                          </w:p>
                        </w:txbxContent>
                      </wps:txbx>
                      <wps:bodyPr rot="0" vert="horz" wrap="square"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8pt;margin-top:631.05pt;width:229.6pt;height:68.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" stroked="f">
                <v:textbox>
                  <w:txbxContent>
                    <w:p w:rsidR="00F56825" w:rsidRPr="00113640" w:rsidRDefault="00F56825" w:rsidP="00FF3F63">
                      <w:pPr>
                        <w:widowControl w:val="0"/>
                        <w:pBdr>
                          <w:top w:val="single" w:sz="6" w:space="1" w:color="auto"/>
                        </w:pBdr>
                        <w:autoSpaceDE w:val="0"/>
                        <w:autoSpaceDN w:val="0"/>
                        <w:adjustRightInd w:val="0"/>
                        <w:ind w:right="-28" w:firstLine="0"/>
                        <w:jc w:val="left"/>
                        <w:rPr>
                          <w:i/>
                          <w:w w:val="104"/>
                          <w:sz w:val="16"/>
                          <w:szCs w:val="16"/>
                        </w:rPr>
                      </w:pPr>
                      <w:r w:rsidRPr="00113640">
                        <w:rPr>
                          <w:i/>
                          <w:w w:val="104"/>
                          <w:sz w:val="16"/>
                          <w:szCs w:val="16"/>
                        </w:rPr>
                        <w:t xml:space="preserve">* </w:t>
                      </w:r>
                      <w:r w:rsidRPr="00113640">
                        <w:rPr>
                          <w:w w:val="104"/>
                          <w:sz w:val="16"/>
                          <w:szCs w:val="16"/>
                        </w:rPr>
                        <w:t>Corresponding Author</w:t>
                      </w:r>
                      <w:r w:rsidRPr="00113640">
                        <w:rPr>
                          <w:i/>
                          <w:w w:val="104"/>
                          <w:sz w:val="16"/>
                          <w:szCs w:val="16"/>
                        </w:rPr>
                        <w:t xml:space="preserve">. </w:t>
                      </w:r>
                    </w:p>
                    <w:p w:rsidR="00F56825" w:rsidRPr="00113640" w:rsidRDefault="00F56825" w:rsidP="00FF3F63">
                      <w:pPr>
                        <w:pStyle w:val="AuthorAfiliation"/>
                        <w:jc w:val="left"/>
                        <w:rPr>
                          <w:i w:val="0"/>
                          <w:szCs w:val="16"/>
                        </w:rPr>
                      </w:pPr>
                      <w:r w:rsidRPr="00113640">
                        <w:rPr>
                          <w:i w:val="0"/>
                          <w:w w:val="104"/>
                          <w:szCs w:val="16"/>
                        </w:rPr>
                        <w:t xml:space="preserve">Email: </w:t>
                      </w:r>
                      <w:r w:rsidRPr="007E15CF">
                        <w:rPr>
                          <w:i w:val="0"/>
                          <w:szCs w:val="16"/>
                          <w:lang w:val="en-US"/>
                        </w:rPr>
                        <w:t>hend@stei.itb.ac.id</w:t>
                      </w:r>
                    </w:p>
                    <w:p w:rsidR="00F56825" w:rsidRPr="00113640" w:rsidRDefault="00F56825" w:rsidP="00FF3F63">
                      <w:pPr>
                        <w:widowControl w:val="0"/>
                        <w:tabs>
                          <w:tab w:val="left" w:pos="1985"/>
                        </w:tabs>
                        <w:autoSpaceDE w:val="0"/>
                        <w:autoSpaceDN w:val="0"/>
                        <w:adjustRightInd w:val="0"/>
                        <w:ind w:right="-28" w:firstLine="0"/>
                        <w:jc w:val="left"/>
                        <w:rPr>
                          <w:w w:val="104"/>
                          <w:sz w:val="16"/>
                          <w:szCs w:val="16"/>
                          <w:lang w:val="en-GB"/>
                        </w:rPr>
                      </w:pPr>
                      <w:r w:rsidRPr="00113640">
                        <w:rPr>
                          <w:w w:val="104"/>
                          <w:sz w:val="16"/>
                          <w:szCs w:val="16"/>
                        </w:rPr>
                        <w:t xml:space="preserve">Received: </w:t>
                      </w:r>
                      <w:r>
                        <w:rPr>
                          <w:w w:val="104"/>
                          <w:sz w:val="16"/>
                          <w:szCs w:val="16"/>
                          <w:lang w:val="en-US"/>
                        </w:rPr>
                        <w:t>July</w:t>
                      </w:r>
                      <w:r w:rsidRPr="00113640">
                        <w:rPr>
                          <w:w w:val="104"/>
                          <w:sz w:val="16"/>
                          <w:szCs w:val="16"/>
                        </w:rPr>
                        <w:t xml:space="preserve"> </w:t>
                      </w:r>
                      <w:r>
                        <w:rPr>
                          <w:w w:val="104"/>
                          <w:sz w:val="16"/>
                          <w:szCs w:val="16"/>
                          <w:lang w:val="en-GB"/>
                        </w:rPr>
                        <w:t>15</w:t>
                      </w:r>
                      <w:r w:rsidRPr="00113640">
                        <w:rPr>
                          <w:w w:val="104"/>
                          <w:sz w:val="16"/>
                          <w:szCs w:val="16"/>
                          <w:lang w:val="en-GB"/>
                        </w:rPr>
                        <w:t>,</w:t>
                      </w:r>
                      <w:r w:rsidRPr="00113640">
                        <w:rPr>
                          <w:w w:val="104"/>
                          <w:sz w:val="16"/>
                          <w:szCs w:val="16"/>
                        </w:rPr>
                        <w:t xml:space="preserve"> 201</w:t>
                      </w:r>
                      <w:r w:rsidRPr="00113640">
                        <w:rPr>
                          <w:w w:val="104"/>
                          <w:sz w:val="16"/>
                          <w:szCs w:val="16"/>
                          <w:lang w:val="en-GB"/>
                        </w:rPr>
                        <w:t>9</w:t>
                      </w:r>
                      <w:r w:rsidRPr="00113640">
                        <w:rPr>
                          <w:w w:val="104"/>
                          <w:sz w:val="16"/>
                          <w:szCs w:val="16"/>
                          <w:lang w:val="en-US"/>
                        </w:rPr>
                        <w:t xml:space="preserve"> </w:t>
                      </w:r>
                      <w:r w:rsidRPr="00113640">
                        <w:rPr>
                          <w:w w:val="104"/>
                          <w:sz w:val="16"/>
                          <w:szCs w:val="16"/>
                          <w:lang w:val="en-US"/>
                        </w:rPr>
                        <w:tab/>
                      </w:r>
                      <w:r>
                        <w:rPr>
                          <w:w w:val="104"/>
                          <w:sz w:val="16"/>
                          <w:szCs w:val="16"/>
                          <w:lang w:val="en-US"/>
                        </w:rPr>
                        <w:tab/>
                      </w:r>
                      <w:r w:rsidRPr="00113640">
                        <w:rPr>
                          <w:w w:val="104"/>
                          <w:sz w:val="16"/>
                          <w:szCs w:val="16"/>
                        </w:rPr>
                        <w:t xml:space="preserve">; Revised: </w:t>
                      </w:r>
                      <w:r>
                        <w:rPr>
                          <w:w w:val="104"/>
                          <w:sz w:val="16"/>
                          <w:szCs w:val="16"/>
                          <w:lang w:val="en-GB"/>
                        </w:rPr>
                        <w:t>November</w:t>
                      </w:r>
                      <w:r w:rsidRPr="00113640">
                        <w:rPr>
                          <w:w w:val="104"/>
                          <w:sz w:val="16"/>
                          <w:szCs w:val="16"/>
                          <w:lang w:val="en-US"/>
                        </w:rPr>
                        <w:t xml:space="preserve"> </w:t>
                      </w:r>
                      <w:r>
                        <w:rPr>
                          <w:w w:val="104"/>
                          <w:sz w:val="16"/>
                          <w:szCs w:val="16"/>
                          <w:lang w:val="en-US"/>
                        </w:rPr>
                        <w:t>5</w:t>
                      </w:r>
                      <w:r w:rsidRPr="00113640">
                        <w:rPr>
                          <w:w w:val="104"/>
                          <w:sz w:val="16"/>
                          <w:szCs w:val="16"/>
                          <w:lang w:val="en-GB"/>
                        </w:rPr>
                        <w:t>,</w:t>
                      </w:r>
                      <w:r w:rsidRPr="00113640">
                        <w:rPr>
                          <w:w w:val="104"/>
                          <w:sz w:val="16"/>
                          <w:szCs w:val="16"/>
                        </w:rPr>
                        <w:t xml:space="preserve"> 201</w:t>
                      </w:r>
                      <w:r w:rsidRPr="00113640">
                        <w:rPr>
                          <w:w w:val="104"/>
                          <w:sz w:val="16"/>
                          <w:szCs w:val="16"/>
                          <w:lang w:val="en-GB"/>
                        </w:rPr>
                        <w:t>9</w:t>
                      </w:r>
                    </w:p>
                    <w:p w:rsidR="00F56825" w:rsidRPr="00113640" w:rsidRDefault="00F56825" w:rsidP="002409A0">
                      <w:pPr>
                        <w:widowControl w:val="0"/>
                        <w:tabs>
                          <w:tab w:val="left" w:pos="1985"/>
                        </w:tabs>
                        <w:autoSpaceDE w:val="0"/>
                        <w:autoSpaceDN w:val="0"/>
                        <w:adjustRightInd w:val="0"/>
                        <w:ind w:right="-28" w:firstLine="0"/>
                        <w:jc w:val="left"/>
                        <w:rPr>
                          <w:w w:val="104"/>
                          <w:sz w:val="16"/>
                          <w:szCs w:val="16"/>
                          <w:lang w:val="en-GB"/>
                        </w:rPr>
                      </w:pPr>
                      <w:r w:rsidRPr="00113640">
                        <w:rPr>
                          <w:w w:val="104"/>
                          <w:sz w:val="16"/>
                          <w:szCs w:val="16"/>
                        </w:rPr>
                        <w:t>Accepted:</w:t>
                      </w:r>
                      <w:r w:rsidRPr="00113640">
                        <w:rPr>
                          <w:w w:val="104"/>
                          <w:sz w:val="16"/>
                          <w:szCs w:val="16"/>
                          <w:lang w:val="en-US"/>
                        </w:rPr>
                        <w:t xml:space="preserve"> </w:t>
                      </w:r>
                      <w:r>
                        <w:rPr>
                          <w:w w:val="104"/>
                          <w:sz w:val="16"/>
                          <w:szCs w:val="16"/>
                          <w:lang w:val="en-US"/>
                        </w:rPr>
                        <w:t>December</w:t>
                      </w:r>
                      <w:r w:rsidRPr="00113640">
                        <w:rPr>
                          <w:w w:val="104"/>
                          <w:sz w:val="16"/>
                          <w:szCs w:val="16"/>
                          <w:lang w:val="en-US"/>
                        </w:rPr>
                        <w:t xml:space="preserve"> </w:t>
                      </w:r>
                      <w:r>
                        <w:rPr>
                          <w:w w:val="104"/>
                          <w:sz w:val="16"/>
                          <w:szCs w:val="16"/>
                          <w:lang w:val="en-US"/>
                        </w:rPr>
                        <w:t>4</w:t>
                      </w:r>
                      <w:r w:rsidRPr="00113640">
                        <w:rPr>
                          <w:w w:val="104"/>
                          <w:sz w:val="16"/>
                          <w:szCs w:val="16"/>
                          <w:lang w:val="en-GB"/>
                        </w:rPr>
                        <w:t>,</w:t>
                      </w:r>
                      <w:r w:rsidRPr="00113640">
                        <w:rPr>
                          <w:w w:val="104"/>
                          <w:sz w:val="16"/>
                          <w:szCs w:val="16"/>
                        </w:rPr>
                        <w:t xml:space="preserve"> 201</w:t>
                      </w:r>
                      <w:r w:rsidRPr="00113640">
                        <w:rPr>
                          <w:w w:val="104"/>
                          <w:sz w:val="16"/>
                          <w:szCs w:val="16"/>
                          <w:lang w:val="en-GB"/>
                        </w:rPr>
                        <w:t>9</w:t>
                      </w:r>
                      <w:r w:rsidRPr="00113640">
                        <w:rPr>
                          <w:w w:val="104"/>
                          <w:sz w:val="16"/>
                          <w:szCs w:val="16"/>
                        </w:rPr>
                        <w:tab/>
                      </w:r>
                      <w:r w:rsidRPr="00113640">
                        <w:rPr>
                          <w:w w:val="104"/>
                          <w:sz w:val="16"/>
                          <w:szCs w:val="16"/>
                        </w:rPr>
                        <w:tab/>
                        <w:t xml:space="preserve">; Published: </w:t>
                      </w:r>
                      <w:r w:rsidRPr="00113640">
                        <w:rPr>
                          <w:w w:val="104"/>
                          <w:sz w:val="16"/>
                          <w:szCs w:val="16"/>
                          <w:lang w:val="en-US"/>
                        </w:rPr>
                        <w:t>December</w:t>
                      </w:r>
                      <w:r w:rsidRPr="00113640">
                        <w:rPr>
                          <w:w w:val="104"/>
                          <w:sz w:val="16"/>
                          <w:szCs w:val="16"/>
                        </w:rPr>
                        <w:t xml:space="preserve"> 3</w:t>
                      </w:r>
                      <w:r w:rsidRPr="00113640">
                        <w:rPr>
                          <w:w w:val="104"/>
                          <w:sz w:val="16"/>
                          <w:szCs w:val="16"/>
                          <w:lang w:val="en-US"/>
                        </w:rPr>
                        <w:t>1</w:t>
                      </w:r>
                      <w:r w:rsidRPr="00113640">
                        <w:rPr>
                          <w:w w:val="104"/>
                          <w:sz w:val="16"/>
                          <w:szCs w:val="16"/>
                          <w:lang w:val="en-GB"/>
                        </w:rPr>
                        <w:t>,</w:t>
                      </w:r>
                      <w:r w:rsidRPr="00113640">
                        <w:rPr>
                          <w:w w:val="104"/>
                          <w:sz w:val="16"/>
                          <w:szCs w:val="16"/>
                        </w:rPr>
                        <w:t xml:space="preserve"> 201</w:t>
                      </w:r>
                      <w:r w:rsidRPr="00113640">
                        <w:rPr>
                          <w:w w:val="104"/>
                          <w:sz w:val="16"/>
                          <w:szCs w:val="16"/>
                          <w:lang w:val="en-GB"/>
                        </w:rPr>
                        <w:t>9</w:t>
                      </w:r>
                    </w:p>
                    <w:p w:rsidR="00F56825" w:rsidRPr="002C1DBE" w:rsidRDefault="00F56825" w:rsidP="002C1DBE">
                      <w:pPr>
                        <w:widowControl w:val="0"/>
                        <w:autoSpaceDE w:val="0"/>
                        <w:autoSpaceDN w:val="0"/>
                        <w:adjustRightInd w:val="0"/>
                        <w:ind w:right="-28" w:firstLine="0"/>
                        <w:rPr>
                          <w:w w:val="104"/>
                          <w:sz w:val="16"/>
                          <w:szCs w:val="16"/>
                        </w:rPr>
                      </w:pPr>
                      <w:r w:rsidRPr="00113640">
                        <w:rPr>
                          <w:rFonts w:ascii="Symbol" w:hAnsi="Symbol"/>
                          <w:w w:val="104"/>
                          <w:sz w:val="16"/>
                          <w:szCs w:val="16"/>
                        </w:rPr>
                        <w:sym w:font="Symbol" w:char="F0D3"/>
                      </w:r>
                      <w:r w:rsidRPr="00113640">
                        <w:rPr>
                          <w:w w:val="104"/>
                          <w:sz w:val="16"/>
                          <w:szCs w:val="16"/>
                        </w:rPr>
                        <w:t xml:space="preserve"> 201</w:t>
                      </w:r>
                      <w:r w:rsidRPr="00113640">
                        <w:rPr>
                          <w:w w:val="104"/>
                          <w:sz w:val="16"/>
                          <w:szCs w:val="16"/>
                          <w:lang w:val="en-US"/>
                        </w:rPr>
                        <w:t xml:space="preserve">9 </w:t>
                      </w:r>
                      <w:r w:rsidRPr="00113640">
                        <w:rPr>
                          <w:rFonts w:eastAsia="Calibri"/>
                          <w:sz w:val="16"/>
                          <w:szCs w:val="16"/>
                        </w:rPr>
                        <w:t>PPET - LIPI</w:t>
                      </w:r>
                    </w:p>
                  </w:txbxContent>
                </v:textbox>
                <w10:wrap type="square" anchorx="margin" anchory="margin"/>
              </v:shape>
            </w:pict>
          </mc:Fallback>
        </mc:AlternateContent>
      </w:r>
      <w:r w:rsidR="009E7813" w:rsidRPr="009E7813">
        <w:rPr>
          <w:rFonts w:eastAsia="Times"/>
          <w:sz w:val="20"/>
          <w:szCs w:val="20"/>
          <w:lang w:val="en-US"/>
        </w:rPr>
        <w:t xml:space="preserve">Meanwhile, User equipment (UE) on the LTE network, which can be any mobile device, is connected to the eNB via radio interface to access network services. </w:t>
      </w:r>
      <w:r w:rsidR="009E7813" w:rsidRPr="009E7813">
        <w:rPr>
          <w:rFonts w:eastAsia="Times"/>
          <w:sz w:val="20"/>
          <w:szCs w:val="20"/>
          <w:lang w:val="en-US"/>
        </w:rPr>
        <w:t>Users have mobility capabilities and can move freely in the LTE network across eNBs and through MME/SGWs via rapid and seamless handover (HO) to guarantee the service continuity. Mobility is among the important Key Performance Indicators (KPIs) on LTE cellular networks, in addition to other KPIs</w:t>
      </w:r>
      <w:r w:rsidR="009E7813">
        <w:rPr>
          <w:rFonts w:eastAsia="Times"/>
          <w:sz w:val="20"/>
          <w:szCs w:val="20"/>
          <w:lang w:val="en-US"/>
        </w:rPr>
        <w:t xml:space="preserve"> </w:t>
      </w:r>
      <w:r w:rsidR="009E7813" w:rsidRPr="009E7813">
        <w:rPr>
          <w:rFonts w:eastAsia="Times"/>
          <w:sz w:val="20"/>
          <w:szCs w:val="20"/>
          <w:lang w:val="en-US"/>
        </w:rPr>
        <w:t>such as accessibility, retainability,</w:t>
      </w:r>
      <w:r w:rsidR="009E7813">
        <w:rPr>
          <w:rFonts w:eastAsia="Times"/>
          <w:sz w:val="20"/>
          <w:szCs w:val="20"/>
          <w:lang w:val="en-US"/>
        </w:rPr>
        <w:t xml:space="preserve"> </w:t>
      </w:r>
      <w:r w:rsidR="009E7813" w:rsidRPr="009E7813">
        <w:rPr>
          <w:rFonts w:eastAsia="Times"/>
          <w:sz w:val="20"/>
          <w:szCs w:val="20"/>
          <w:lang w:val="en-US"/>
        </w:rPr>
        <w:t>integrity and</w:t>
      </w:r>
      <w:r w:rsidR="009E7813">
        <w:rPr>
          <w:rFonts w:eastAsia="Times"/>
          <w:sz w:val="20"/>
          <w:szCs w:val="20"/>
          <w:lang w:val="en-US"/>
        </w:rPr>
        <w:t xml:space="preserve"> </w:t>
      </w:r>
      <w:r w:rsidR="009E7813" w:rsidRPr="009E7813">
        <w:rPr>
          <w:rFonts w:eastAsia="Times"/>
          <w:sz w:val="20"/>
          <w:szCs w:val="20"/>
          <w:lang w:val="en-US"/>
        </w:rPr>
        <w:t xml:space="preserve">availability [2]. </w:t>
      </w:r>
    </w:p>
    <w:p w:rsidR="009E7813" w:rsidRDefault="009E7813" w:rsidP="001F370F">
      <w:pPr>
        <w:pStyle w:val="Default"/>
        <w:ind w:firstLine="360"/>
        <w:jc w:val="both"/>
        <w:rPr>
          <w:rFonts w:eastAsia="Times"/>
          <w:sz w:val="20"/>
          <w:szCs w:val="20"/>
          <w:lang w:val="en-US"/>
        </w:rPr>
      </w:pPr>
      <w:r w:rsidRPr="009E7813">
        <w:rPr>
          <w:rFonts w:eastAsia="Times"/>
          <w:sz w:val="20"/>
          <w:szCs w:val="20"/>
          <w:lang w:val="en-US"/>
        </w:rPr>
        <w:t>These capabilities can be achieved by the handover mechanism that is in keeping with the movement of the EU from one cell to another cell, it will be followed by the process of transferring eNB that serves the EU. Two handover types are known in LTE, i.e. Intra-LTE Handover and Inter-LTE Handover. In the first category that will be the focus of this research, handover occurs using interface X2 to move EU from a source eNB (S-eNB) to a target eNB (T-eNB) without any changes in MME and SGW at EPC level.</w:t>
      </w:r>
    </w:p>
    <w:p w:rsidR="002C1DBE" w:rsidRDefault="009E7813" w:rsidP="002C1DBE">
      <w:pPr>
        <w:pStyle w:val="Default"/>
        <w:ind w:firstLine="360"/>
        <w:jc w:val="both"/>
        <w:rPr>
          <w:rFonts w:eastAsia="Times"/>
          <w:sz w:val="20"/>
          <w:szCs w:val="20"/>
          <w:lang w:val="en-US"/>
        </w:rPr>
      </w:pPr>
      <w:r w:rsidRPr="009E7813">
        <w:rPr>
          <w:rFonts w:eastAsia="Times"/>
          <w:sz w:val="20"/>
          <w:szCs w:val="20"/>
        </w:rPr>
        <w:t>More attention is given to Intra-LTE Handover because more handovers take place more frequently through eNBs than across core networks because the area covered by MME/SGW operates for a large number of eNBs [3]. Furthermore, Intra-LTE handover procedure  can</w:t>
      </w:r>
      <w:r>
        <w:rPr>
          <w:rFonts w:eastAsia="Times"/>
          <w:sz w:val="20"/>
          <w:szCs w:val="20"/>
          <w:lang w:val="en-US"/>
        </w:rPr>
        <w:t xml:space="preserve"> </w:t>
      </w:r>
      <w:r w:rsidRPr="009E7813">
        <w:rPr>
          <w:rFonts w:eastAsia="Times"/>
          <w:sz w:val="20"/>
          <w:szCs w:val="20"/>
        </w:rPr>
        <w:t>be</w:t>
      </w:r>
      <w:r>
        <w:rPr>
          <w:rFonts w:eastAsia="Times"/>
          <w:sz w:val="20"/>
          <w:szCs w:val="20"/>
          <w:lang w:val="en-US"/>
        </w:rPr>
        <w:t xml:space="preserve"> </w:t>
      </w:r>
      <w:r w:rsidRPr="009E7813">
        <w:rPr>
          <w:rFonts w:eastAsia="Times"/>
          <w:sz w:val="20"/>
          <w:szCs w:val="20"/>
        </w:rPr>
        <w:t>apportioned into three phases</w:t>
      </w:r>
      <w:r>
        <w:rPr>
          <w:rFonts w:eastAsia="Times"/>
          <w:sz w:val="20"/>
          <w:szCs w:val="20"/>
          <w:lang w:val="en-US"/>
        </w:rPr>
        <w:t xml:space="preserve"> </w:t>
      </w:r>
      <w:r w:rsidRPr="009E7813">
        <w:rPr>
          <w:rFonts w:eastAsia="Times"/>
          <w:sz w:val="20"/>
          <w:szCs w:val="20"/>
        </w:rPr>
        <w:t>: handover preparation,</w:t>
      </w:r>
      <w:r w:rsidR="00C7643F">
        <w:rPr>
          <w:rFonts w:eastAsia="Times"/>
          <w:sz w:val="20"/>
          <w:szCs w:val="20"/>
          <w:lang w:val="en-US"/>
        </w:rPr>
        <w:t xml:space="preserve"> </w:t>
      </w:r>
      <w:r w:rsidRPr="009E7813">
        <w:rPr>
          <w:rFonts w:eastAsia="Times"/>
          <w:sz w:val="20"/>
          <w:szCs w:val="20"/>
        </w:rPr>
        <w:t>handover</w:t>
      </w:r>
      <w:r>
        <w:rPr>
          <w:rFonts w:eastAsia="Times"/>
          <w:sz w:val="20"/>
          <w:szCs w:val="20"/>
          <w:lang w:val="en-US"/>
        </w:rPr>
        <w:t xml:space="preserve"> </w:t>
      </w:r>
      <w:r w:rsidRPr="009E7813">
        <w:rPr>
          <w:rFonts w:eastAsia="Times"/>
          <w:sz w:val="20"/>
          <w:szCs w:val="20"/>
        </w:rPr>
        <w:t>execution and handover  completion</w:t>
      </w:r>
      <w:r>
        <w:rPr>
          <w:rFonts w:eastAsia="Times"/>
          <w:sz w:val="20"/>
          <w:szCs w:val="20"/>
          <w:lang w:val="en-US"/>
        </w:rPr>
        <w:t xml:space="preserve"> </w:t>
      </w:r>
      <w:r w:rsidRPr="009E7813">
        <w:rPr>
          <w:rFonts w:eastAsia="Times"/>
          <w:sz w:val="20"/>
          <w:szCs w:val="20"/>
        </w:rPr>
        <w:t>[4].</w:t>
      </w:r>
      <w:r>
        <w:rPr>
          <w:rFonts w:eastAsia="Times"/>
          <w:sz w:val="20"/>
          <w:szCs w:val="20"/>
          <w:lang w:val="en-US"/>
        </w:rPr>
        <w:t xml:space="preserve"> </w:t>
      </w:r>
      <w:r w:rsidRPr="009E7813">
        <w:rPr>
          <w:rFonts w:eastAsia="Times"/>
          <w:sz w:val="20"/>
          <w:szCs w:val="20"/>
        </w:rPr>
        <w:t xml:space="preserve">Handover is initiated by the EU by sending a measurement report that is triggered by one or more events, that is conditions where the results of measuring channels in the form of RSRP and or RSRQ </w:t>
      </w:r>
      <w:r w:rsidRPr="009E7813">
        <w:rPr>
          <w:rFonts w:eastAsia="Times"/>
          <w:sz w:val="20"/>
          <w:szCs w:val="20"/>
        </w:rPr>
        <w:lastRenderedPageBreak/>
        <w:t>meet some certain criteria. The RSRP (Reference Signal Received Power) measurement provides cell-specific signal strength metric defined for a specific cell as the linear average received power (in Watts) of the signals that carry cell-specific Reference Signals (RS) within the considered measurement frequency bandwidth [5].</w:t>
      </w:r>
      <w:r>
        <w:rPr>
          <w:rFonts w:eastAsia="Times"/>
          <w:sz w:val="20"/>
          <w:szCs w:val="20"/>
          <w:lang w:val="en-US"/>
        </w:rPr>
        <w:t xml:space="preserve"> </w:t>
      </w:r>
    </w:p>
    <w:p w:rsidR="002C1DBE" w:rsidRDefault="002C1DBE" w:rsidP="00DD2F73">
      <w:pPr>
        <w:pStyle w:val="Default"/>
        <w:jc w:val="center"/>
        <w:rPr>
          <w:rFonts w:eastAsia="Times"/>
          <w:sz w:val="20"/>
          <w:szCs w:val="20"/>
          <w:lang w:val="en-US"/>
        </w:rPr>
      </w:pPr>
      <w:r>
        <w:rPr>
          <w:noProof/>
          <w:lang w:val="en-ID" w:eastAsia="en-ID"/>
        </w:rPr>
        <w:drawing>
          <wp:inline distT="0" distB="0" distL="0" distR="0" wp14:anchorId="6B76EF0E" wp14:editId="4CBDE731">
            <wp:extent cx="2736000" cy="1701606"/>
            <wp:effectExtent l="0" t="0" r="0" b="63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6000" cy="1701606"/>
                    </a:xfrm>
                    <a:prstGeom prst="rect">
                      <a:avLst/>
                    </a:prstGeom>
                    <a:noFill/>
                    <a:ln>
                      <a:noFill/>
                    </a:ln>
                  </pic:spPr>
                </pic:pic>
              </a:graphicData>
            </a:graphic>
          </wp:inline>
        </w:drawing>
      </w:r>
    </w:p>
    <w:p w:rsidR="009E7813" w:rsidRDefault="002C1DBE" w:rsidP="002C1DBE">
      <w:pPr>
        <w:pStyle w:val="Default"/>
        <w:jc w:val="center"/>
        <w:rPr>
          <w:rFonts w:eastAsia="Times"/>
          <w:sz w:val="20"/>
          <w:szCs w:val="20"/>
          <w:lang w:val="en-US"/>
        </w:rPr>
      </w:pPr>
      <w:r w:rsidRPr="00217183">
        <w:rPr>
          <w:sz w:val="16"/>
          <w:lang w:val="en-US"/>
        </w:rPr>
        <w:t>Fig</w:t>
      </w:r>
      <w:r>
        <w:rPr>
          <w:sz w:val="16"/>
          <w:lang w:val="en-US"/>
        </w:rPr>
        <w:t xml:space="preserve">ure </w:t>
      </w:r>
      <w:r w:rsidRPr="00217183">
        <w:rPr>
          <w:sz w:val="16"/>
          <w:lang w:val="en-US"/>
        </w:rPr>
        <w:t>1</w:t>
      </w:r>
      <w:r>
        <w:rPr>
          <w:sz w:val="16"/>
          <w:lang w:val="en-US"/>
        </w:rPr>
        <w:t>.</w:t>
      </w:r>
      <w:r w:rsidRPr="00217183">
        <w:rPr>
          <w:sz w:val="16"/>
          <w:lang w:val="en-US"/>
        </w:rPr>
        <w:t xml:space="preserve"> </w:t>
      </w:r>
      <w:r w:rsidRPr="002C1DBE">
        <w:rPr>
          <w:sz w:val="16"/>
          <w:lang w:val="en-US"/>
        </w:rPr>
        <w:t>LTE Architecture [1]</w:t>
      </w:r>
    </w:p>
    <w:p w:rsidR="002C1DBE" w:rsidRPr="002C1DBE" w:rsidRDefault="002C1DBE" w:rsidP="002C1DBE">
      <w:pPr>
        <w:pStyle w:val="Default"/>
        <w:jc w:val="center"/>
        <w:rPr>
          <w:rFonts w:eastAsia="Times"/>
          <w:sz w:val="20"/>
          <w:szCs w:val="20"/>
          <w:lang w:val="en-US"/>
        </w:rPr>
      </w:pPr>
    </w:p>
    <w:p w:rsidR="002C1DBE" w:rsidRDefault="002C1DBE" w:rsidP="002C1DBE">
      <w:pPr>
        <w:pStyle w:val="TableHeading"/>
        <w:rPr>
          <w:rFonts w:eastAsia="PMingLiU"/>
          <w:lang w:val="id-ID"/>
        </w:rPr>
      </w:pPr>
      <w:r>
        <w:rPr>
          <w:rFonts w:eastAsia="PMingLiU"/>
          <w:lang w:val="id-ID"/>
        </w:rPr>
        <w:t>Tabl</w:t>
      </w:r>
      <w:r>
        <w:rPr>
          <w:rFonts w:eastAsia="PMingLiU"/>
          <w:lang w:val="en-US"/>
        </w:rPr>
        <w:t>e</w:t>
      </w:r>
      <w:r>
        <w:rPr>
          <w:rFonts w:eastAsia="PMingLiU"/>
          <w:lang w:val="id-ID"/>
        </w:rPr>
        <w:t xml:space="preserve"> 1</w:t>
      </w:r>
    </w:p>
    <w:p w:rsidR="002C1DBE" w:rsidRDefault="002C1DBE" w:rsidP="002C1DBE">
      <w:pPr>
        <w:pStyle w:val="TableHeading"/>
        <w:spacing w:after="120"/>
        <w:rPr>
          <w:szCs w:val="16"/>
        </w:rPr>
      </w:pPr>
      <w:r w:rsidRPr="00A81A10">
        <w:rPr>
          <w:szCs w:val="16"/>
        </w:rPr>
        <w:t xml:space="preserve">Events </w:t>
      </w:r>
      <w:r>
        <w:rPr>
          <w:szCs w:val="16"/>
        </w:rPr>
        <w:t>And Triggering Condition</w:t>
      </w:r>
    </w:p>
    <w:tbl>
      <w:tblPr>
        <w:tblStyle w:val="TableGrid"/>
        <w:tblW w:w="0" w:type="auto"/>
        <w:tblLook w:val="04A0" w:firstRow="1" w:lastRow="0" w:firstColumn="1" w:lastColumn="0" w:noHBand="0" w:noVBand="1"/>
      </w:tblPr>
      <w:tblGrid>
        <w:gridCol w:w="638"/>
        <w:gridCol w:w="3765"/>
      </w:tblGrid>
      <w:tr w:rsidR="002C1DBE" w:rsidRPr="006D7CAE" w:rsidTr="00F56BA0">
        <w:trPr>
          <w:trHeight w:val="288"/>
        </w:trPr>
        <w:tc>
          <w:tcPr>
            <w:tcW w:w="638" w:type="dxa"/>
            <w:vAlign w:val="center"/>
          </w:tcPr>
          <w:p w:rsidR="002C1DBE" w:rsidRPr="006D7CAE" w:rsidRDefault="002C1DBE" w:rsidP="00F56BA0">
            <w:pPr>
              <w:pStyle w:val="BPostelTeks"/>
              <w:ind w:firstLine="0"/>
              <w:jc w:val="center"/>
              <w:rPr>
                <w:rStyle w:val="tlid-translation"/>
                <w:b/>
                <w:sz w:val="16"/>
                <w:szCs w:val="16"/>
                <w:lang w:val="en"/>
              </w:rPr>
            </w:pPr>
            <w:r w:rsidRPr="006D7CAE">
              <w:rPr>
                <w:rStyle w:val="tlid-translation"/>
                <w:b/>
                <w:sz w:val="16"/>
                <w:szCs w:val="16"/>
                <w:lang w:val="en"/>
              </w:rPr>
              <w:t>Event</w:t>
            </w:r>
          </w:p>
        </w:tc>
        <w:tc>
          <w:tcPr>
            <w:tcW w:w="3765" w:type="dxa"/>
            <w:vAlign w:val="center"/>
          </w:tcPr>
          <w:p w:rsidR="002C1DBE" w:rsidRPr="006D7CAE" w:rsidRDefault="002C1DBE" w:rsidP="00F56BA0">
            <w:pPr>
              <w:pStyle w:val="BPostelTeks"/>
              <w:ind w:firstLine="0"/>
              <w:jc w:val="center"/>
              <w:rPr>
                <w:rStyle w:val="tlid-translation"/>
                <w:b/>
                <w:sz w:val="16"/>
                <w:szCs w:val="16"/>
                <w:lang w:val="en"/>
              </w:rPr>
            </w:pPr>
            <w:r w:rsidRPr="006D7CAE">
              <w:rPr>
                <w:rStyle w:val="tlid-translation"/>
                <w:b/>
                <w:sz w:val="16"/>
                <w:szCs w:val="16"/>
                <w:lang w:val="en"/>
              </w:rPr>
              <w:t>Trigerring Conditions</w:t>
            </w:r>
          </w:p>
        </w:tc>
      </w:tr>
      <w:tr w:rsidR="002C1DBE" w:rsidRPr="006D7CAE" w:rsidTr="00F56BA0">
        <w:trPr>
          <w:trHeight w:val="293"/>
        </w:trPr>
        <w:tc>
          <w:tcPr>
            <w:tcW w:w="638" w:type="dxa"/>
          </w:tcPr>
          <w:p w:rsidR="002C1DBE" w:rsidRPr="006D7CAE" w:rsidRDefault="002C1DBE" w:rsidP="00F56825">
            <w:pPr>
              <w:pStyle w:val="BPostelTeks"/>
              <w:ind w:firstLine="0"/>
              <w:jc w:val="center"/>
              <w:rPr>
                <w:rStyle w:val="tlid-translation"/>
                <w:sz w:val="16"/>
                <w:szCs w:val="16"/>
                <w:lang w:val="en"/>
              </w:rPr>
            </w:pPr>
            <w:r w:rsidRPr="006D7CAE">
              <w:rPr>
                <w:rStyle w:val="tlid-translation"/>
                <w:sz w:val="16"/>
                <w:szCs w:val="16"/>
                <w:lang w:val="en"/>
              </w:rPr>
              <w:t>A2</w:t>
            </w:r>
          </w:p>
        </w:tc>
        <w:tc>
          <w:tcPr>
            <w:tcW w:w="3765" w:type="dxa"/>
          </w:tcPr>
          <w:p w:rsidR="002C1DBE" w:rsidRPr="006D7CAE" w:rsidRDefault="002C1DBE" w:rsidP="00F56825">
            <w:pPr>
              <w:pStyle w:val="BPostelTeks"/>
              <w:ind w:firstLine="0"/>
              <w:rPr>
                <w:rStyle w:val="tlid-translation"/>
                <w:sz w:val="16"/>
                <w:szCs w:val="16"/>
                <w:lang w:val="en"/>
              </w:rPr>
            </w:pPr>
            <w:r w:rsidRPr="006D7CAE">
              <w:rPr>
                <w:rStyle w:val="tlid-translation"/>
                <w:sz w:val="16"/>
                <w:szCs w:val="16"/>
                <w:lang w:val="en"/>
              </w:rPr>
              <w:t>Signal quality in the serving cell &lt; than a specified threshold</w:t>
            </w:r>
          </w:p>
        </w:tc>
      </w:tr>
      <w:tr w:rsidR="002C1DBE" w:rsidRPr="006D7CAE" w:rsidTr="00F56BA0">
        <w:trPr>
          <w:trHeight w:val="303"/>
        </w:trPr>
        <w:tc>
          <w:tcPr>
            <w:tcW w:w="638" w:type="dxa"/>
          </w:tcPr>
          <w:p w:rsidR="002C1DBE" w:rsidRPr="006D7CAE" w:rsidRDefault="002C1DBE" w:rsidP="00F56825">
            <w:pPr>
              <w:pStyle w:val="BPostelTeks"/>
              <w:ind w:firstLine="0"/>
              <w:jc w:val="center"/>
              <w:rPr>
                <w:rStyle w:val="tlid-translation"/>
                <w:sz w:val="16"/>
                <w:szCs w:val="16"/>
                <w:lang w:val="en"/>
              </w:rPr>
            </w:pPr>
            <w:r w:rsidRPr="006D7CAE">
              <w:rPr>
                <w:rStyle w:val="tlid-translation"/>
                <w:sz w:val="16"/>
                <w:szCs w:val="16"/>
                <w:lang w:val="en"/>
              </w:rPr>
              <w:t>A3</w:t>
            </w:r>
          </w:p>
        </w:tc>
        <w:tc>
          <w:tcPr>
            <w:tcW w:w="3765" w:type="dxa"/>
          </w:tcPr>
          <w:p w:rsidR="002C1DBE" w:rsidRPr="006D7CAE" w:rsidRDefault="002C1DBE" w:rsidP="00F56825">
            <w:pPr>
              <w:pStyle w:val="BPostelTeks"/>
              <w:ind w:firstLine="0"/>
              <w:rPr>
                <w:rStyle w:val="tlid-translation"/>
                <w:sz w:val="16"/>
                <w:szCs w:val="16"/>
                <w:lang w:val="en"/>
              </w:rPr>
            </w:pPr>
            <w:r w:rsidRPr="006D7CAE">
              <w:rPr>
                <w:rStyle w:val="tlid-translation"/>
                <w:sz w:val="16"/>
                <w:szCs w:val="16"/>
                <w:lang w:val="en"/>
              </w:rPr>
              <w:t>Signal quality in neighbouring cell &gt; than that in the serving cell</w:t>
            </w:r>
          </w:p>
        </w:tc>
      </w:tr>
      <w:tr w:rsidR="002C1DBE" w:rsidRPr="006D7CAE" w:rsidTr="00F56BA0">
        <w:trPr>
          <w:trHeight w:val="293"/>
        </w:trPr>
        <w:tc>
          <w:tcPr>
            <w:tcW w:w="638" w:type="dxa"/>
          </w:tcPr>
          <w:p w:rsidR="002C1DBE" w:rsidRPr="006D7CAE" w:rsidRDefault="002C1DBE" w:rsidP="00F56825">
            <w:pPr>
              <w:pStyle w:val="BPostelTeks"/>
              <w:ind w:firstLine="0"/>
              <w:jc w:val="center"/>
              <w:rPr>
                <w:rStyle w:val="tlid-translation"/>
                <w:sz w:val="16"/>
                <w:szCs w:val="16"/>
                <w:lang w:val="en"/>
              </w:rPr>
            </w:pPr>
            <w:r w:rsidRPr="006D7CAE">
              <w:rPr>
                <w:rStyle w:val="tlid-translation"/>
                <w:sz w:val="16"/>
                <w:szCs w:val="16"/>
                <w:lang w:val="en"/>
              </w:rPr>
              <w:t>A4</w:t>
            </w:r>
          </w:p>
        </w:tc>
        <w:tc>
          <w:tcPr>
            <w:tcW w:w="3765" w:type="dxa"/>
          </w:tcPr>
          <w:p w:rsidR="002C1DBE" w:rsidRPr="006D7CAE" w:rsidRDefault="002C1DBE" w:rsidP="00F56825">
            <w:pPr>
              <w:pStyle w:val="BPostelTeks"/>
              <w:ind w:firstLine="0"/>
              <w:rPr>
                <w:rStyle w:val="tlid-translation"/>
                <w:sz w:val="16"/>
                <w:szCs w:val="16"/>
                <w:lang w:val="en"/>
              </w:rPr>
            </w:pPr>
            <w:r w:rsidRPr="006D7CAE">
              <w:rPr>
                <w:rStyle w:val="tlid-translation"/>
                <w:sz w:val="16"/>
                <w:szCs w:val="16"/>
                <w:lang w:val="en"/>
              </w:rPr>
              <w:t>Signal quality &gt; than a specified threshold in neighbouring cell</w:t>
            </w:r>
          </w:p>
        </w:tc>
      </w:tr>
    </w:tbl>
    <w:p w:rsidR="002C1DBE" w:rsidRPr="002C1DBE" w:rsidRDefault="002C1DBE" w:rsidP="00DD2F73">
      <w:pPr>
        <w:pStyle w:val="Default"/>
        <w:spacing w:before="120"/>
        <w:ind w:firstLine="425"/>
        <w:jc w:val="both"/>
        <w:rPr>
          <w:rFonts w:eastAsia="Times"/>
          <w:sz w:val="20"/>
          <w:szCs w:val="20"/>
        </w:rPr>
      </w:pPr>
      <w:r w:rsidRPr="009E7813">
        <w:rPr>
          <w:rFonts w:eastAsia="Times"/>
          <w:sz w:val="20"/>
          <w:szCs w:val="20"/>
        </w:rPr>
        <w:t>In addition, Reference Signal Received Quality (RSRQ) considers the interference level into account and is defined as the multiplication of the number of blocks of LTE carriers with RSRP divided by the total received wide-band power (RSSI).</w:t>
      </w:r>
      <w:r>
        <w:rPr>
          <w:rFonts w:eastAsia="Times"/>
          <w:sz w:val="20"/>
          <w:szCs w:val="20"/>
          <w:lang w:val="en-US"/>
        </w:rPr>
        <w:t xml:space="preserve"> </w:t>
      </w:r>
      <w:r w:rsidRPr="002C1DBE">
        <w:rPr>
          <w:rFonts w:eastAsia="Times"/>
          <w:sz w:val="20"/>
          <w:szCs w:val="20"/>
        </w:rPr>
        <w:t>Based on signal quality measurements in term of RSRP and RSRQ, there are three identifiable events, which can be used for handover decisions, namely Event A2, A3 and A4 as shown in Table 1.</w:t>
      </w:r>
    </w:p>
    <w:p w:rsidR="002C1DBE" w:rsidRDefault="002C1DBE" w:rsidP="002C1DBE">
      <w:pPr>
        <w:pStyle w:val="Default"/>
        <w:spacing w:after="120"/>
        <w:jc w:val="center"/>
        <w:rPr>
          <w:rFonts w:eastAsia="Times"/>
          <w:sz w:val="20"/>
          <w:szCs w:val="20"/>
        </w:rPr>
      </w:pPr>
      <w:bookmarkStart w:id="0" w:name="_GoBack"/>
      <w:r>
        <w:rPr>
          <w:rStyle w:val="tlid-translation"/>
          <w:noProof/>
          <w:lang w:val="en-ID" w:eastAsia="en-ID"/>
        </w:rPr>
        <w:drawing>
          <wp:inline distT="0" distB="0" distL="0" distR="0" wp14:anchorId="09959C1A" wp14:editId="4B92466B">
            <wp:extent cx="2520000" cy="3299382"/>
            <wp:effectExtent l="0" t="0" r="0" b="317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20000" cy="3299382"/>
                    </a:xfrm>
                    <a:prstGeom prst="rect">
                      <a:avLst/>
                    </a:prstGeom>
                    <a:noFill/>
                    <a:ln>
                      <a:noFill/>
                    </a:ln>
                  </pic:spPr>
                </pic:pic>
              </a:graphicData>
            </a:graphic>
          </wp:inline>
        </w:drawing>
      </w:r>
      <w:bookmarkEnd w:id="0"/>
    </w:p>
    <w:p w:rsidR="002C1DBE" w:rsidRDefault="002C1DBE" w:rsidP="002C1DBE">
      <w:pPr>
        <w:pStyle w:val="Default"/>
        <w:jc w:val="center"/>
        <w:rPr>
          <w:rFonts w:eastAsia="Times"/>
          <w:sz w:val="20"/>
          <w:szCs w:val="20"/>
          <w:lang w:val="en-US"/>
        </w:rPr>
      </w:pPr>
      <w:r w:rsidRPr="00217183">
        <w:rPr>
          <w:sz w:val="16"/>
          <w:lang w:val="en-US"/>
        </w:rPr>
        <w:t>Fig</w:t>
      </w:r>
      <w:r>
        <w:rPr>
          <w:sz w:val="16"/>
          <w:lang w:val="en-US"/>
        </w:rPr>
        <w:t>ure 2.</w:t>
      </w:r>
      <w:r w:rsidRPr="00217183">
        <w:rPr>
          <w:sz w:val="16"/>
          <w:lang w:val="en-US"/>
        </w:rPr>
        <w:t xml:space="preserve"> </w:t>
      </w:r>
      <w:r w:rsidRPr="002C1DBE">
        <w:rPr>
          <w:sz w:val="16"/>
          <w:lang w:val="en"/>
        </w:rPr>
        <w:t>A2-A4-RSRQ handover algorithm</w:t>
      </w:r>
    </w:p>
    <w:p w:rsidR="00F56BA0" w:rsidRDefault="004806F0" w:rsidP="00F56BA0">
      <w:pPr>
        <w:pStyle w:val="Default"/>
        <w:jc w:val="center"/>
        <w:rPr>
          <w:rFonts w:eastAsia="Times"/>
          <w:sz w:val="20"/>
          <w:szCs w:val="20"/>
        </w:rPr>
      </w:pPr>
      <w:r w:rsidRPr="00F56825">
        <w:rPr>
          <w:rStyle w:val="tlid-translation"/>
          <w:noProof/>
        </w:rPr>
        <w:object w:dxaOrig="7270" w:dyaOrig="56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0.3pt;height:180.55pt;mso-width-percent:0;mso-height-percent:0;mso-width-percent:0;mso-height-percent:0" o:ole="">
            <v:imagedata r:id="rId16" o:title=""/>
          </v:shape>
          <o:OLEObject Type="Embed" ProgID="PBrush" ShapeID="_x0000_i1025" DrawAspect="Content" ObjectID="_1638880445" r:id="rId17"/>
        </w:object>
      </w:r>
    </w:p>
    <w:p w:rsidR="00F56BA0" w:rsidRDefault="00F56BA0" w:rsidP="00F56BA0">
      <w:pPr>
        <w:pStyle w:val="Default"/>
        <w:spacing w:after="120"/>
        <w:ind w:firstLine="357"/>
        <w:jc w:val="center"/>
        <w:rPr>
          <w:rFonts w:eastAsia="Times"/>
          <w:sz w:val="20"/>
          <w:szCs w:val="20"/>
        </w:rPr>
      </w:pPr>
      <w:r w:rsidRPr="00217183">
        <w:rPr>
          <w:sz w:val="16"/>
          <w:lang w:val="en-US"/>
        </w:rPr>
        <w:t>Fig</w:t>
      </w:r>
      <w:r>
        <w:rPr>
          <w:sz w:val="16"/>
          <w:lang w:val="en-US"/>
        </w:rPr>
        <w:t>ure 3.</w:t>
      </w:r>
      <w:r w:rsidRPr="00217183">
        <w:rPr>
          <w:sz w:val="16"/>
          <w:lang w:val="en-US"/>
        </w:rPr>
        <w:t xml:space="preserve"> </w:t>
      </w:r>
      <w:r w:rsidRPr="002C1DBE">
        <w:rPr>
          <w:sz w:val="16"/>
        </w:rPr>
        <w:t xml:space="preserve">A3-RSRP </w:t>
      </w:r>
      <w:r w:rsidRPr="002C1DBE">
        <w:rPr>
          <w:sz w:val="16"/>
          <w:lang w:val="en-GB"/>
        </w:rPr>
        <w:t>h</w:t>
      </w:r>
      <w:r w:rsidRPr="002C1DBE">
        <w:rPr>
          <w:sz w:val="16"/>
        </w:rPr>
        <w:t xml:space="preserve">andover </w:t>
      </w:r>
      <w:r w:rsidRPr="002C1DBE">
        <w:rPr>
          <w:sz w:val="16"/>
          <w:lang w:val="en-GB"/>
        </w:rPr>
        <w:t>a</w:t>
      </w:r>
      <w:r w:rsidRPr="002C1DBE">
        <w:rPr>
          <w:sz w:val="16"/>
        </w:rPr>
        <w:t>lgorithm</w:t>
      </w:r>
    </w:p>
    <w:p w:rsidR="002C1DBE" w:rsidRDefault="002C1DBE" w:rsidP="002C1DBE">
      <w:pPr>
        <w:pStyle w:val="Default"/>
        <w:ind w:firstLine="360"/>
        <w:jc w:val="both"/>
        <w:rPr>
          <w:rFonts w:eastAsia="Times"/>
          <w:sz w:val="20"/>
          <w:szCs w:val="20"/>
        </w:rPr>
      </w:pPr>
      <w:r w:rsidRPr="002C1DBE">
        <w:rPr>
          <w:rFonts w:eastAsia="Times"/>
          <w:sz w:val="20"/>
          <w:szCs w:val="20"/>
        </w:rPr>
        <w:t xml:space="preserve">There are two handover algorithms commonly used in LTE networks based on the above events, i.e. A2-A4-RSRQ and A3-RSRP. Explanation of the first Algorithm which is  built on the event of A2 and A4, can be seen on the flowchart in the </w:t>
      </w:r>
      <w:r w:rsidRPr="002C1DBE">
        <w:rPr>
          <w:rFonts w:eastAsia="Times"/>
          <w:sz w:val="20"/>
          <w:szCs w:val="20"/>
          <w:lang w:val="en-GB"/>
        </w:rPr>
        <w:t>F</w:t>
      </w:r>
      <w:r w:rsidRPr="002C1DBE">
        <w:rPr>
          <w:rFonts w:eastAsia="Times"/>
          <w:sz w:val="20"/>
          <w:szCs w:val="20"/>
        </w:rPr>
        <w:t>igure 2.</w:t>
      </w:r>
    </w:p>
    <w:p w:rsidR="002C1DBE" w:rsidRDefault="002C1DBE" w:rsidP="001F370F">
      <w:pPr>
        <w:pStyle w:val="Default"/>
        <w:ind w:firstLine="360"/>
        <w:jc w:val="both"/>
        <w:rPr>
          <w:rFonts w:eastAsia="Times"/>
          <w:sz w:val="20"/>
          <w:szCs w:val="20"/>
        </w:rPr>
      </w:pPr>
      <w:r w:rsidRPr="002C1DBE">
        <w:rPr>
          <w:rFonts w:eastAsia="Times"/>
          <w:sz w:val="20"/>
          <w:szCs w:val="20"/>
        </w:rPr>
        <w:t xml:space="preserve">On the otherhand, the second HO algorithm is initiated if the serving eNB receives an A3 event report. Then there are two variables that will determine the handover will occur, namely </w:t>
      </w:r>
      <w:r w:rsidRPr="002C1DBE">
        <w:rPr>
          <w:rFonts w:eastAsia="Times"/>
          <w:i/>
          <w:sz w:val="20"/>
          <w:szCs w:val="20"/>
        </w:rPr>
        <w:t>Hysteresis</w:t>
      </w:r>
      <w:r w:rsidRPr="002C1DBE">
        <w:rPr>
          <w:rFonts w:eastAsia="Times"/>
          <w:sz w:val="20"/>
          <w:szCs w:val="20"/>
        </w:rPr>
        <w:t xml:space="preserve"> and </w:t>
      </w:r>
      <w:r w:rsidRPr="002C1DBE">
        <w:rPr>
          <w:rFonts w:eastAsia="Times"/>
          <w:i/>
          <w:sz w:val="20"/>
          <w:szCs w:val="20"/>
        </w:rPr>
        <w:t>Time-to-Trigger</w:t>
      </w:r>
      <w:r w:rsidRPr="002C1DBE">
        <w:rPr>
          <w:rFonts w:eastAsia="Times"/>
          <w:sz w:val="20"/>
          <w:szCs w:val="20"/>
        </w:rPr>
        <w:t xml:space="preserve"> (</w:t>
      </w:r>
      <w:r w:rsidRPr="002C1DBE">
        <w:rPr>
          <w:rFonts w:eastAsia="Times"/>
          <w:i/>
          <w:sz w:val="20"/>
          <w:szCs w:val="20"/>
        </w:rPr>
        <w:t>TTT</w:t>
      </w:r>
      <w:r w:rsidRPr="002C1DBE">
        <w:rPr>
          <w:rFonts w:eastAsia="Times"/>
          <w:sz w:val="20"/>
          <w:szCs w:val="20"/>
        </w:rPr>
        <w:t xml:space="preserve">) timer. The former variable which also called handover margin (HOM) is a constant threshold value that shows the difference between RSRP service and target RSRP. Handover occurs if HOM is greater than a certain value for a period of time of at least </w:t>
      </w:r>
      <w:r w:rsidRPr="002C1DBE">
        <w:rPr>
          <w:rFonts w:eastAsia="Times"/>
          <w:i/>
          <w:sz w:val="20"/>
          <w:szCs w:val="20"/>
        </w:rPr>
        <w:t>TTT</w:t>
      </w:r>
      <w:r w:rsidRPr="002C1DBE">
        <w:rPr>
          <w:rFonts w:eastAsia="Times"/>
          <w:sz w:val="20"/>
          <w:szCs w:val="20"/>
        </w:rPr>
        <w:t xml:space="preserve">. The working method of the A3-RSRP process is illustrated as </w:t>
      </w:r>
      <w:r w:rsidRPr="002C1DBE">
        <w:rPr>
          <w:rFonts w:eastAsia="Times"/>
          <w:sz w:val="20"/>
          <w:szCs w:val="20"/>
          <w:lang w:val="en-ID"/>
        </w:rPr>
        <w:t>shown in</w:t>
      </w:r>
      <w:r w:rsidRPr="002C1DBE">
        <w:rPr>
          <w:rFonts w:eastAsia="Times"/>
          <w:sz w:val="20"/>
          <w:szCs w:val="20"/>
        </w:rPr>
        <w:t xml:space="preserve"> Figure 3.</w:t>
      </w:r>
    </w:p>
    <w:p w:rsidR="002C1DBE" w:rsidRDefault="002C1DBE" w:rsidP="006A7094">
      <w:pPr>
        <w:pStyle w:val="Default"/>
        <w:ind w:firstLine="360"/>
        <w:jc w:val="both"/>
        <w:rPr>
          <w:rFonts w:eastAsia="Times"/>
          <w:sz w:val="20"/>
          <w:szCs w:val="20"/>
        </w:rPr>
      </w:pPr>
      <w:r w:rsidRPr="002C1DBE">
        <w:rPr>
          <w:rFonts w:eastAsia="Times"/>
          <w:sz w:val="20"/>
          <w:szCs w:val="20"/>
        </w:rPr>
        <w:t>In this study</w:t>
      </w:r>
      <w:r w:rsidRPr="002C1DBE">
        <w:rPr>
          <w:rFonts w:eastAsia="Times"/>
          <w:sz w:val="20"/>
          <w:szCs w:val="20"/>
          <w:lang w:val="en-GB"/>
        </w:rPr>
        <w:t>,</w:t>
      </w:r>
      <w:r w:rsidRPr="002C1DBE">
        <w:rPr>
          <w:rFonts w:eastAsia="Times"/>
          <w:sz w:val="20"/>
          <w:szCs w:val="20"/>
        </w:rPr>
        <w:t xml:space="preserve"> the two algorithms mentioned earlier were evaluated and compared using simulations and also direct measurements in the field. Simulation uses NS3 simulation tool and evaluates various performance scenarios from both algorithms. The performance metrics studied included the average number of HOs that occur for each EU during a given period of time, throughput and optimized ratio. Simulations carried out for various scenarios include variations in EU numbers, user speed</w:t>
      </w:r>
      <w:r w:rsidRPr="002C1DBE">
        <w:rPr>
          <w:rFonts w:eastAsia="Times"/>
          <w:sz w:val="20"/>
          <w:szCs w:val="20"/>
          <w:lang w:val="en-ID"/>
        </w:rPr>
        <w:t>s</w:t>
      </w:r>
      <w:r w:rsidRPr="002C1DBE">
        <w:rPr>
          <w:rFonts w:eastAsia="Times"/>
          <w:sz w:val="20"/>
          <w:szCs w:val="20"/>
        </w:rPr>
        <w:t xml:space="preserve">, </w:t>
      </w:r>
      <w:r w:rsidRPr="002C1DBE">
        <w:rPr>
          <w:rFonts w:eastAsia="Times"/>
          <w:sz w:val="20"/>
          <w:szCs w:val="20"/>
          <w:lang w:val="en-ID"/>
        </w:rPr>
        <w:t xml:space="preserve">and </w:t>
      </w:r>
      <w:r w:rsidRPr="002C1DBE">
        <w:rPr>
          <w:rFonts w:eastAsia="Times"/>
          <w:sz w:val="20"/>
          <w:szCs w:val="20"/>
        </w:rPr>
        <w:t xml:space="preserve">channel conditions (with and without fading). In addition to the simulation, the results of a one-month measurement of three eNBs were also evaluated. The measurement results are then compared and used to verify the simulation results. Furthermore, by using the optimizing ratio metric, the optimal values for the </w:t>
      </w:r>
      <w:r w:rsidRPr="002C1DBE">
        <w:rPr>
          <w:rFonts w:eastAsia="Times"/>
          <w:i/>
          <w:sz w:val="20"/>
          <w:szCs w:val="20"/>
        </w:rPr>
        <w:t>Serving Cell Threshold</w:t>
      </w:r>
      <w:r w:rsidRPr="002C1DBE">
        <w:rPr>
          <w:rFonts w:eastAsia="Times"/>
          <w:sz w:val="20"/>
          <w:szCs w:val="20"/>
        </w:rPr>
        <w:t xml:space="preserve"> (SCT) as well as </w:t>
      </w:r>
      <w:r w:rsidRPr="002C1DBE">
        <w:rPr>
          <w:rFonts w:eastAsia="Times"/>
          <w:i/>
          <w:sz w:val="20"/>
          <w:szCs w:val="20"/>
        </w:rPr>
        <w:t>Neighbour Cell Offset</w:t>
      </w:r>
      <w:r w:rsidRPr="002C1DBE">
        <w:rPr>
          <w:rFonts w:eastAsia="Times"/>
          <w:sz w:val="20"/>
          <w:szCs w:val="20"/>
        </w:rPr>
        <w:t xml:space="preserve"> (NCO) for the A2-A4-RSRQ algorithm and the values of </w:t>
      </w:r>
      <w:r w:rsidRPr="002C1DBE">
        <w:rPr>
          <w:rFonts w:eastAsia="Times"/>
          <w:i/>
          <w:sz w:val="20"/>
          <w:szCs w:val="20"/>
        </w:rPr>
        <w:t>Handover Margin</w:t>
      </w:r>
      <w:r w:rsidRPr="002C1DBE">
        <w:rPr>
          <w:rFonts w:eastAsia="Times"/>
          <w:sz w:val="20"/>
          <w:szCs w:val="20"/>
        </w:rPr>
        <w:t xml:space="preserve"> (HOM)</w:t>
      </w:r>
      <w:r w:rsidRPr="002C1DBE">
        <w:rPr>
          <w:rFonts w:eastAsia="Times"/>
          <w:sz w:val="20"/>
          <w:szCs w:val="20"/>
          <w:lang w:val="en-ID"/>
        </w:rPr>
        <w:t xml:space="preserve"> or </w:t>
      </w:r>
      <w:r w:rsidRPr="002C1DBE">
        <w:rPr>
          <w:rFonts w:eastAsia="Times"/>
          <w:i/>
          <w:sz w:val="20"/>
          <w:szCs w:val="20"/>
          <w:lang w:val="en-ID"/>
        </w:rPr>
        <w:t>Hysteresis</w:t>
      </w:r>
      <w:r w:rsidRPr="002C1DBE">
        <w:rPr>
          <w:rFonts w:eastAsia="Times"/>
          <w:sz w:val="20"/>
          <w:szCs w:val="20"/>
        </w:rPr>
        <w:t xml:space="preserve"> along with </w:t>
      </w:r>
      <w:r w:rsidRPr="002C1DBE">
        <w:rPr>
          <w:rFonts w:eastAsia="Times"/>
          <w:i/>
          <w:sz w:val="20"/>
          <w:szCs w:val="20"/>
        </w:rPr>
        <w:t>Time-to-Trigger</w:t>
      </w:r>
      <w:r w:rsidRPr="002C1DBE">
        <w:rPr>
          <w:rFonts w:eastAsia="Times"/>
          <w:sz w:val="20"/>
          <w:szCs w:val="20"/>
        </w:rPr>
        <w:t xml:space="preserve"> (</w:t>
      </w:r>
      <w:r w:rsidRPr="002C1DBE">
        <w:rPr>
          <w:rFonts w:eastAsia="Times"/>
          <w:i/>
          <w:sz w:val="20"/>
          <w:szCs w:val="20"/>
        </w:rPr>
        <w:t>TTT</w:t>
      </w:r>
      <w:r w:rsidRPr="002C1DBE">
        <w:rPr>
          <w:rFonts w:eastAsia="Times"/>
          <w:sz w:val="20"/>
          <w:szCs w:val="20"/>
        </w:rPr>
        <w:t>) variables for the A3-RSP algorithm are sought.</w:t>
      </w:r>
    </w:p>
    <w:p w:rsidR="006A7094" w:rsidRDefault="00F56BA0" w:rsidP="00F56BA0">
      <w:pPr>
        <w:pStyle w:val="Default"/>
        <w:ind w:firstLine="360"/>
        <w:jc w:val="both"/>
        <w:rPr>
          <w:rFonts w:eastAsia="Times"/>
          <w:sz w:val="20"/>
          <w:szCs w:val="20"/>
        </w:rPr>
      </w:pPr>
      <w:r w:rsidRPr="00F56BA0">
        <w:rPr>
          <w:rFonts w:eastAsia="Times"/>
          <w:sz w:val="20"/>
          <w:szCs w:val="20"/>
        </w:rPr>
        <w:t>Some researchers have conducted research related to the A2-A4-RSRQ and A3-RSRP handover algorithms on LTE networks. Generally the research is carried out only on one algorithm, whether A3-based event or A2-A4 event. [6</w:t>
      </w:r>
      <w:r w:rsidRPr="00F56BA0">
        <w:rPr>
          <w:rFonts w:eastAsia="Times"/>
          <w:sz w:val="20"/>
          <w:szCs w:val="20"/>
          <w:lang w:val="en-GB"/>
        </w:rPr>
        <w:t>]-[9</w:t>
      </w:r>
      <w:r w:rsidRPr="00F56BA0">
        <w:rPr>
          <w:rFonts w:eastAsia="Times"/>
          <w:sz w:val="20"/>
          <w:szCs w:val="20"/>
        </w:rPr>
        <w:t>]. Although there is also a researcher who make comparisons between the two algorithms [1</w:t>
      </w:r>
      <w:r w:rsidRPr="00F56BA0">
        <w:rPr>
          <w:rFonts w:eastAsia="Times"/>
          <w:sz w:val="20"/>
          <w:szCs w:val="20"/>
          <w:lang w:val="en-GB"/>
        </w:rPr>
        <w:t>0</w:t>
      </w:r>
      <w:r w:rsidRPr="00F56BA0">
        <w:rPr>
          <w:rFonts w:eastAsia="Times"/>
          <w:sz w:val="20"/>
          <w:szCs w:val="20"/>
        </w:rPr>
        <w:t xml:space="preserve">]. Furthermore, most studies are based on simulations, generally using NS3 simulator, though there are also some researchers using other simulation tools such as </w:t>
      </w:r>
      <w:r w:rsidRPr="00F56BA0">
        <w:rPr>
          <w:rFonts w:eastAsia="Times"/>
          <w:sz w:val="20"/>
          <w:szCs w:val="20"/>
        </w:rPr>
        <w:lastRenderedPageBreak/>
        <w:t>Matlab [1</w:t>
      </w:r>
      <w:r w:rsidRPr="00F56BA0">
        <w:rPr>
          <w:rFonts w:eastAsia="Times"/>
          <w:sz w:val="20"/>
          <w:szCs w:val="20"/>
          <w:lang w:val="en-GB"/>
        </w:rPr>
        <w:t>1]-[</w:t>
      </w:r>
      <w:r w:rsidRPr="00F56BA0">
        <w:rPr>
          <w:rFonts w:eastAsia="Times"/>
          <w:sz w:val="20"/>
          <w:szCs w:val="20"/>
        </w:rPr>
        <w:t>1</w:t>
      </w:r>
      <w:r w:rsidRPr="00F56BA0">
        <w:rPr>
          <w:rFonts w:eastAsia="Times"/>
          <w:sz w:val="20"/>
          <w:szCs w:val="20"/>
          <w:lang w:val="en-ID"/>
        </w:rPr>
        <w:t>2</w:t>
      </w:r>
      <w:r w:rsidRPr="00F56BA0">
        <w:rPr>
          <w:rFonts w:eastAsia="Times"/>
          <w:sz w:val="20"/>
          <w:szCs w:val="20"/>
        </w:rPr>
        <w:t>], or other simulation languages such as C ++ [1</w:t>
      </w:r>
      <w:r w:rsidRPr="00F56BA0">
        <w:rPr>
          <w:rFonts w:eastAsia="Times"/>
          <w:sz w:val="20"/>
          <w:szCs w:val="20"/>
          <w:lang w:val="en-ID"/>
        </w:rPr>
        <w:t>3</w:t>
      </w:r>
      <w:r w:rsidRPr="00F56BA0">
        <w:rPr>
          <w:rFonts w:eastAsia="Times"/>
          <w:sz w:val="20"/>
          <w:szCs w:val="20"/>
        </w:rPr>
        <w:t>]. Some researchers also conducted research related to other aspects of the effect of handover on LTE. For example, [1</w:t>
      </w:r>
      <w:r w:rsidRPr="00F56BA0">
        <w:rPr>
          <w:rFonts w:eastAsia="Times"/>
          <w:sz w:val="20"/>
          <w:szCs w:val="20"/>
          <w:lang w:val="en-GB"/>
        </w:rPr>
        <w:t>2</w:t>
      </w:r>
      <w:r w:rsidRPr="00F56BA0">
        <w:rPr>
          <w:rFonts w:eastAsia="Times"/>
          <w:sz w:val="20"/>
          <w:szCs w:val="20"/>
        </w:rPr>
        <w:t>] evaluates the TCP and UDP transmission performance due to the effects of handover implementation on the LTE network. While other researcher conducted a study related to handover on High Speed Railway system [14]. In addition, another researcher [1</w:t>
      </w:r>
      <w:r w:rsidRPr="00F56BA0">
        <w:rPr>
          <w:rFonts w:eastAsia="Times"/>
          <w:sz w:val="20"/>
          <w:szCs w:val="20"/>
          <w:lang w:val="en-GB"/>
        </w:rPr>
        <w:t>5</w:t>
      </w:r>
      <w:r w:rsidRPr="00F56BA0">
        <w:rPr>
          <w:rFonts w:eastAsia="Times"/>
          <w:sz w:val="20"/>
          <w:szCs w:val="20"/>
        </w:rPr>
        <w:t xml:space="preserve">] focused on optimization of RSRP-based handover parameters based on user behavior. </w:t>
      </w:r>
    </w:p>
    <w:p w:rsidR="002C1DBE" w:rsidRDefault="00F56BA0" w:rsidP="00F56BA0">
      <w:pPr>
        <w:pStyle w:val="Default"/>
        <w:ind w:firstLine="360"/>
        <w:jc w:val="both"/>
        <w:rPr>
          <w:rFonts w:eastAsia="Times"/>
          <w:sz w:val="20"/>
          <w:szCs w:val="20"/>
        </w:rPr>
      </w:pPr>
      <w:r w:rsidRPr="00F56BA0">
        <w:rPr>
          <w:rFonts w:eastAsia="Times"/>
          <w:sz w:val="20"/>
          <w:szCs w:val="20"/>
        </w:rPr>
        <w:t>Conversely, there are no research have been reported that verify or compare the results of the simulation with the results of real measurements related to the performance of the handover algorithms. Likewise, none of the studies that have been conducted have seen the influence of channel conditions on the evaluation of simulation results. To cover these shortcomings, this research completes the study by validating the simulation results with the results of direct measurements taken from the interconnection of three eNBs directly in the field. Additionally, optimization to obtain various parameters of the A2-A4-RSRQ and A3-RSRP algorithms is done that are validated using measurement results.</w:t>
      </w:r>
    </w:p>
    <w:p w:rsidR="009431ED" w:rsidRPr="00F361FF" w:rsidRDefault="00217183" w:rsidP="009C1A47">
      <w:pPr>
        <w:pStyle w:val="Heading1"/>
      </w:pPr>
      <w:r>
        <w:rPr>
          <w:lang w:val="en-ID"/>
        </w:rPr>
        <w:t>Method</w:t>
      </w:r>
    </w:p>
    <w:p w:rsidR="00902BAB" w:rsidRPr="00902BAB" w:rsidRDefault="00F56BA0" w:rsidP="00902BAB">
      <w:pPr>
        <w:pStyle w:val="ListParagraph"/>
        <w:numPr>
          <w:ilvl w:val="0"/>
          <w:numId w:val="13"/>
        </w:numPr>
        <w:spacing w:after="120"/>
        <w:ind w:left="357" w:hanging="357"/>
        <w:rPr>
          <w:lang w:val="en-US"/>
        </w:rPr>
      </w:pPr>
      <w:r w:rsidRPr="00F56BA0">
        <w:rPr>
          <w:rFonts w:eastAsia="Times"/>
          <w:b/>
          <w:lang w:val="en-ID" w:eastAsia="id-ID"/>
        </w:rPr>
        <w:t>Simulation Method</w:t>
      </w:r>
    </w:p>
    <w:p w:rsidR="00F56BA0" w:rsidRDefault="00F56BA0" w:rsidP="00F443AE">
      <w:pPr>
        <w:ind w:firstLine="360"/>
        <w:rPr>
          <w:rFonts w:eastAsia="Times"/>
        </w:rPr>
      </w:pPr>
      <w:r w:rsidRPr="00F56BA0">
        <w:rPr>
          <w:rFonts w:eastAsia="Times"/>
        </w:rPr>
        <w:t>To evaluate various handover scenarios on LTE network</w:t>
      </w:r>
      <w:r w:rsidRPr="00F56BA0">
        <w:rPr>
          <w:rFonts w:eastAsia="Times"/>
          <w:lang w:val="en-GB"/>
        </w:rPr>
        <w:t>,</w:t>
      </w:r>
      <w:r w:rsidRPr="00F56BA0">
        <w:rPr>
          <w:rFonts w:eastAsia="Times"/>
        </w:rPr>
        <w:t xml:space="preserve"> NS3 LTE module</w:t>
      </w:r>
      <w:r w:rsidRPr="00F56BA0">
        <w:rPr>
          <w:rFonts w:eastAsia="Times"/>
          <w:lang w:val="en-GB"/>
        </w:rPr>
        <w:t xml:space="preserve"> </w:t>
      </w:r>
      <w:r w:rsidRPr="00F56BA0">
        <w:rPr>
          <w:rFonts w:eastAsia="Times"/>
        </w:rPr>
        <w:t>was used [1</w:t>
      </w:r>
      <w:r w:rsidRPr="00F56BA0">
        <w:rPr>
          <w:rFonts w:eastAsia="Times"/>
          <w:lang w:val="en-GB"/>
        </w:rPr>
        <w:t>6</w:t>
      </w:r>
      <w:r w:rsidRPr="00F56BA0">
        <w:rPr>
          <w:rFonts w:eastAsia="Times"/>
        </w:rPr>
        <w:t xml:space="preserve">]. The simulation configuration scheme carried out refers to the LENA model as shown in the </w:t>
      </w:r>
      <w:r w:rsidRPr="00F56BA0">
        <w:rPr>
          <w:rFonts w:eastAsia="Times"/>
          <w:lang w:val="en-GB"/>
        </w:rPr>
        <w:t>F</w:t>
      </w:r>
      <w:r w:rsidRPr="00F56BA0">
        <w:rPr>
          <w:rFonts w:eastAsia="Times"/>
        </w:rPr>
        <w:t>igure 4. Simulation uses seven macrocell with three cells each where the inter-macrocell distance is 500 m. Furthermore, the EU is distributed randomly around the site and automatically connected to the network.</w:t>
      </w:r>
      <w:r w:rsidRPr="00F56BA0">
        <w:rPr>
          <w:rFonts w:eastAsia="Times"/>
          <w:lang w:val="en-GB"/>
        </w:rPr>
        <w:t xml:space="preserve"> All </w:t>
      </w:r>
      <w:r w:rsidRPr="00F56BA0">
        <w:rPr>
          <w:rFonts w:eastAsia="Times"/>
        </w:rPr>
        <w:t xml:space="preserve">parameters used in the simulation and their corresponding values are given in </w:t>
      </w:r>
      <w:r w:rsidRPr="00F56BA0">
        <w:rPr>
          <w:rFonts w:eastAsia="Times"/>
          <w:lang w:val="en-GB"/>
        </w:rPr>
        <w:t>T</w:t>
      </w:r>
      <w:r w:rsidRPr="00F56BA0">
        <w:rPr>
          <w:rFonts w:eastAsia="Times"/>
        </w:rPr>
        <w:t>able 2.</w:t>
      </w:r>
    </w:p>
    <w:p w:rsidR="00D82EFB" w:rsidRPr="00D82EFB" w:rsidRDefault="00D82EFB" w:rsidP="00D82EFB">
      <w:pPr>
        <w:ind w:firstLine="360"/>
        <w:rPr>
          <w:rFonts w:eastAsia="Times"/>
        </w:rPr>
      </w:pPr>
      <w:r w:rsidRPr="00D82EFB">
        <w:rPr>
          <w:rFonts w:eastAsia="Times"/>
        </w:rPr>
        <w:t xml:space="preserve">After being set with these parameter values, the EU will move at speeds varying from 20 up to 120 km per hour, where the speed is increased gradually with an increase of 20 km/hour. Likewise the EU number will be varied and two canal conditions are considered, namely by considering the fading effect and without any fading effect. </w:t>
      </w:r>
    </w:p>
    <w:p w:rsidR="00D82EFB" w:rsidRPr="00D82EFB" w:rsidRDefault="00D82EFB" w:rsidP="00D82EFB">
      <w:pPr>
        <w:ind w:firstLine="360"/>
        <w:rPr>
          <w:rFonts w:eastAsia="Times"/>
        </w:rPr>
      </w:pPr>
      <w:r w:rsidRPr="00D82EFB">
        <w:rPr>
          <w:rFonts w:eastAsia="Times"/>
        </w:rPr>
        <w:t xml:space="preserve">The </w:t>
      </w:r>
      <w:r w:rsidRPr="00D82EFB">
        <w:rPr>
          <w:rFonts w:eastAsia="Times"/>
          <w:lang w:val="en-ID"/>
        </w:rPr>
        <w:t>fading</w:t>
      </w:r>
      <w:r w:rsidRPr="00D82EFB">
        <w:rPr>
          <w:rFonts w:eastAsia="Times"/>
        </w:rPr>
        <w:t xml:space="preserve"> model used in the simulation refers to 3GPP fading propagation conditions [</w:t>
      </w:r>
      <w:r w:rsidRPr="00D82EFB">
        <w:rPr>
          <w:rFonts w:eastAsia="Times"/>
          <w:lang w:val="en-ID"/>
        </w:rPr>
        <w:t>17</w:t>
      </w:r>
      <w:r w:rsidRPr="00D82EFB">
        <w:rPr>
          <w:rFonts w:eastAsia="Times"/>
        </w:rPr>
        <w:t>]. In this study, the fading model used is vehicular</w:t>
      </w:r>
      <w:r w:rsidRPr="00D82EFB">
        <w:rPr>
          <w:rFonts w:eastAsia="Times"/>
          <w:lang w:val="en-ID"/>
        </w:rPr>
        <w:t xml:space="preserve"> fading model</w:t>
      </w:r>
      <w:r w:rsidRPr="00D82EFB">
        <w:rPr>
          <w:rFonts w:eastAsia="Times"/>
        </w:rPr>
        <w:t xml:space="preserve"> (Extended Vehicular A model - EVA) and urban fading model (Extended Typical Urban model - ETU)</w:t>
      </w:r>
      <w:r w:rsidRPr="00D82EFB">
        <w:rPr>
          <w:rFonts w:eastAsia="Times"/>
          <w:lang w:val="en-ID"/>
        </w:rPr>
        <w:t xml:space="preserve"> [17]</w:t>
      </w:r>
      <w:r w:rsidRPr="00D82EFB">
        <w:rPr>
          <w:rFonts w:eastAsia="Times"/>
        </w:rPr>
        <w:t xml:space="preserve"> with user speeds 20</w:t>
      </w:r>
      <w:r w:rsidRPr="00D82EFB">
        <w:rPr>
          <w:rFonts w:eastAsia="Times"/>
          <w:lang w:val="en-ID"/>
        </w:rPr>
        <w:t>-60</w:t>
      </w:r>
      <w:r w:rsidRPr="00D82EFB">
        <w:rPr>
          <w:rFonts w:eastAsia="Times"/>
        </w:rPr>
        <w:t>km/h and 60</w:t>
      </w:r>
      <w:r w:rsidRPr="00D82EFB">
        <w:rPr>
          <w:rFonts w:eastAsia="Times"/>
          <w:lang w:val="en-ID"/>
        </w:rPr>
        <w:t xml:space="preserve">-120 </w:t>
      </w:r>
      <w:r w:rsidRPr="00D82EFB">
        <w:rPr>
          <w:rFonts w:eastAsia="Times"/>
        </w:rPr>
        <w:t>km/h</w:t>
      </w:r>
      <w:r w:rsidRPr="00D82EFB">
        <w:rPr>
          <w:rFonts w:eastAsia="Times"/>
          <w:lang w:val="en-ID"/>
        </w:rPr>
        <w:t xml:space="preserve"> </w:t>
      </w:r>
      <w:r w:rsidRPr="00D82EFB">
        <w:rPr>
          <w:rFonts w:eastAsia="Times"/>
        </w:rPr>
        <w:t>respectively.</w:t>
      </w:r>
    </w:p>
    <w:p w:rsidR="00D82EFB" w:rsidRDefault="00D82EFB" w:rsidP="00D82EFB">
      <w:pPr>
        <w:ind w:firstLine="360"/>
        <w:rPr>
          <w:rFonts w:eastAsia="Times"/>
        </w:rPr>
      </w:pPr>
      <w:r w:rsidRPr="00D82EFB">
        <w:rPr>
          <w:rFonts w:eastAsia="Times"/>
        </w:rPr>
        <w:t xml:space="preserve">Furthermore, the parameters related to the handover algorithm, i.e. </w:t>
      </w:r>
      <w:r w:rsidRPr="00D82EFB">
        <w:rPr>
          <w:rFonts w:eastAsia="Times"/>
          <w:i/>
        </w:rPr>
        <w:t>Serving Cell Threshold</w:t>
      </w:r>
      <w:r w:rsidRPr="00D82EFB">
        <w:rPr>
          <w:rFonts w:eastAsia="Times"/>
        </w:rPr>
        <w:t xml:space="preserve">, </w:t>
      </w:r>
      <w:r w:rsidRPr="00D82EFB">
        <w:rPr>
          <w:rFonts w:eastAsia="Times"/>
          <w:i/>
        </w:rPr>
        <w:t>Neighbour Cell Offset</w:t>
      </w:r>
      <w:r w:rsidRPr="00D82EFB">
        <w:rPr>
          <w:rFonts w:eastAsia="Times"/>
        </w:rPr>
        <w:t xml:space="preserve">, </w:t>
      </w:r>
      <w:r w:rsidRPr="00D82EFB">
        <w:rPr>
          <w:rFonts w:eastAsia="Times"/>
          <w:i/>
        </w:rPr>
        <w:t>Hysteresis</w:t>
      </w:r>
      <w:r w:rsidRPr="00D82EFB">
        <w:rPr>
          <w:rFonts w:eastAsia="Times"/>
        </w:rPr>
        <w:t xml:space="preserve"> and </w:t>
      </w:r>
      <w:r w:rsidRPr="00D82EFB">
        <w:rPr>
          <w:rFonts w:eastAsia="Times"/>
          <w:i/>
        </w:rPr>
        <w:t>Time-to-Trigger</w:t>
      </w:r>
      <w:r w:rsidRPr="00D82EFB">
        <w:rPr>
          <w:rFonts w:eastAsia="Times"/>
        </w:rPr>
        <w:t xml:space="preserve"> are varied to observe the effect on various scenarios as a function of the number and speed of user movements and channel conditions. The optimum value of the handover algorithm parameters is also sought and identified. Performance metrics used for evaluation include Throughput, ANOH and Optimize Ratio.</w:t>
      </w:r>
    </w:p>
    <w:p w:rsidR="00F56BA0" w:rsidRPr="00C1145E" w:rsidRDefault="00F56BA0" w:rsidP="00F56BA0">
      <w:pPr>
        <w:ind w:firstLine="0"/>
        <w:rPr>
          <w:color w:val="000000"/>
        </w:rPr>
      </w:pPr>
      <w:r>
        <w:rPr>
          <w:noProof/>
          <w:lang w:val="en-ID" w:eastAsia="en-ID"/>
        </w:rPr>
        <w:drawing>
          <wp:inline distT="0" distB="0" distL="0" distR="0" wp14:anchorId="656BCD26" wp14:editId="73AA0EE8">
            <wp:extent cx="2872105" cy="1614805"/>
            <wp:effectExtent l="0" t="0" r="0" b="0"/>
            <wp:docPr id="4"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72105" cy="1614805"/>
                    </a:xfrm>
                    <a:prstGeom prst="rect">
                      <a:avLst/>
                    </a:prstGeom>
                    <a:noFill/>
                    <a:ln>
                      <a:noFill/>
                    </a:ln>
                  </pic:spPr>
                </pic:pic>
              </a:graphicData>
            </a:graphic>
          </wp:inline>
        </w:drawing>
      </w:r>
    </w:p>
    <w:p w:rsidR="00F56BA0" w:rsidRPr="00C1145E" w:rsidRDefault="00F56BA0" w:rsidP="00F56BA0">
      <w:pPr>
        <w:ind w:firstLine="0"/>
        <w:jc w:val="center"/>
        <w:rPr>
          <w:color w:val="000000"/>
          <w:sz w:val="16"/>
          <w:szCs w:val="16"/>
        </w:rPr>
      </w:pPr>
      <w:r w:rsidRPr="00FE13B8">
        <w:rPr>
          <w:sz w:val="16"/>
          <w:szCs w:val="16"/>
          <w:lang w:eastAsia="zh-CN"/>
        </w:rPr>
        <w:t>Figure 4. LENA model overview [1</w:t>
      </w:r>
      <w:r>
        <w:rPr>
          <w:sz w:val="16"/>
          <w:szCs w:val="16"/>
          <w:lang w:val="en-GB" w:eastAsia="zh-CN"/>
        </w:rPr>
        <w:t>6</w:t>
      </w:r>
      <w:r w:rsidRPr="00FE13B8">
        <w:rPr>
          <w:sz w:val="16"/>
          <w:szCs w:val="16"/>
          <w:lang w:eastAsia="zh-CN"/>
        </w:rPr>
        <w:t>].</w:t>
      </w:r>
    </w:p>
    <w:p w:rsidR="00F56BA0" w:rsidRDefault="00F56BA0" w:rsidP="00F56BA0">
      <w:pPr>
        <w:ind w:firstLine="0"/>
        <w:jc w:val="center"/>
        <w:rPr>
          <w:rFonts w:eastAsia="Times"/>
        </w:rPr>
      </w:pPr>
    </w:p>
    <w:p w:rsidR="00F56BA0" w:rsidRPr="00A81A10" w:rsidRDefault="00F56BA0" w:rsidP="00F56BA0">
      <w:pPr>
        <w:ind w:firstLine="0"/>
        <w:jc w:val="center"/>
        <w:rPr>
          <w:bCs/>
          <w:smallCaps/>
          <w:kern w:val="32"/>
          <w:sz w:val="16"/>
          <w:szCs w:val="16"/>
          <w:lang w:eastAsia="x-none"/>
        </w:rPr>
      </w:pPr>
      <w:r w:rsidRPr="00A81A10">
        <w:rPr>
          <w:bCs/>
          <w:smallCaps/>
          <w:kern w:val="32"/>
          <w:sz w:val="16"/>
          <w:szCs w:val="16"/>
          <w:lang w:eastAsia="x-none"/>
        </w:rPr>
        <w:t xml:space="preserve">Table 2. </w:t>
      </w:r>
    </w:p>
    <w:p w:rsidR="00F56BA0" w:rsidRDefault="00F56BA0" w:rsidP="006A7094">
      <w:pPr>
        <w:spacing w:after="120"/>
        <w:ind w:firstLine="0"/>
        <w:jc w:val="center"/>
        <w:rPr>
          <w:rFonts w:eastAsia="Times"/>
        </w:rPr>
      </w:pPr>
      <w:r>
        <w:rPr>
          <w:bCs/>
          <w:smallCaps/>
          <w:kern w:val="32"/>
          <w:sz w:val="16"/>
          <w:szCs w:val="16"/>
          <w:lang w:eastAsia="x-none"/>
        </w:rPr>
        <w:t>Simulation Parameters</w:t>
      </w:r>
    </w:p>
    <w:tbl>
      <w:tblPr>
        <w:tblStyle w:val="TableGrid"/>
        <w:tblW w:w="0" w:type="auto"/>
        <w:jc w:val="center"/>
        <w:tblLook w:val="04A0" w:firstRow="1" w:lastRow="0" w:firstColumn="1" w:lastColumn="0" w:noHBand="0" w:noVBand="1"/>
      </w:tblPr>
      <w:tblGrid>
        <w:gridCol w:w="1400"/>
        <w:gridCol w:w="1507"/>
        <w:gridCol w:w="1618"/>
      </w:tblGrid>
      <w:tr w:rsidR="00D82EFB" w:rsidRPr="00E70696" w:rsidTr="006A7094">
        <w:trPr>
          <w:trHeight w:val="378"/>
          <w:jc w:val="center"/>
        </w:trPr>
        <w:tc>
          <w:tcPr>
            <w:tcW w:w="3003" w:type="dxa"/>
            <w:vAlign w:val="center"/>
          </w:tcPr>
          <w:p w:rsidR="00D82EFB" w:rsidRPr="006A7094" w:rsidRDefault="00D82EFB" w:rsidP="007D6D57">
            <w:pPr>
              <w:ind w:firstLine="0"/>
              <w:jc w:val="center"/>
              <w:rPr>
                <w:b/>
                <w:sz w:val="16"/>
                <w:szCs w:val="16"/>
              </w:rPr>
            </w:pPr>
            <w:r w:rsidRPr="006A7094">
              <w:rPr>
                <w:b/>
                <w:sz w:val="16"/>
                <w:szCs w:val="16"/>
              </w:rPr>
              <w:t>Parameter Name</w:t>
            </w:r>
          </w:p>
        </w:tc>
        <w:tc>
          <w:tcPr>
            <w:tcW w:w="1103" w:type="dxa"/>
            <w:vAlign w:val="center"/>
          </w:tcPr>
          <w:p w:rsidR="00D82EFB" w:rsidRPr="006A7094" w:rsidRDefault="00D82EFB" w:rsidP="007D6D57">
            <w:pPr>
              <w:ind w:firstLine="0"/>
              <w:jc w:val="center"/>
              <w:rPr>
                <w:b/>
                <w:sz w:val="16"/>
                <w:szCs w:val="16"/>
              </w:rPr>
            </w:pPr>
            <w:r w:rsidRPr="006A7094">
              <w:rPr>
                <w:b/>
                <w:sz w:val="16"/>
                <w:szCs w:val="16"/>
              </w:rPr>
              <w:t>Value</w:t>
            </w:r>
          </w:p>
        </w:tc>
        <w:tc>
          <w:tcPr>
            <w:tcW w:w="4904" w:type="dxa"/>
            <w:vAlign w:val="center"/>
          </w:tcPr>
          <w:p w:rsidR="00D82EFB" w:rsidRPr="006A7094" w:rsidRDefault="00D82EFB" w:rsidP="007D6D57">
            <w:pPr>
              <w:ind w:firstLine="0"/>
              <w:jc w:val="center"/>
              <w:rPr>
                <w:b/>
                <w:sz w:val="16"/>
                <w:szCs w:val="16"/>
              </w:rPr>
            </w:pPr>
            <w:r w:rsidRPr="006A7094">
              <w:rPr>
                <w:b/>
                <w:sz w:val="16"/>
                <w:szCs w:val="16"/>
              </w:rPr>
              <w:t>Description</w:t>
            </w:r>
          </w:p>
        </w:tc>
      </w:tr>
      <w:tr w:rsidR="00D82EFB" w:rsidRPr="00E70696" w:rsidTr="00F56825">
        <w:trPr>
          <w:jc w:val="center"/>
        </w:trPr>
        <w:tc>
          <w:tcPr>
            <w:tcW w:w="3003" w:type="dxa"/>
            <w:vAlign w:val="center"/>
          </w:tcPr>
          <w:p w:rsidR="00D82EFB" w:rsidRPr="00E4455E" w:rsidRDefault="00D82EFB" w:rsidP="007D6D57">
            <w:pPr>
              <w:ind w:firstLine="0"/>
              <w:jc w:val="center"/>
              <w:rPr>
                <w:sz w:val="16"/>
                <w:szCs w:val="16"/>
                <w:lang w:val="en-US"/>
              </w:rPr>
            </w:pPr>
            <w:r>
              <w:rPr>
                <w:sz w:val="16"/>
                <w:szCs w:val="16"/>
              </w:rPr>
              <w:t>simTime</w:t>
            </w:r>
          </w:p>
        </w:tc>
        <w:tc>
          <w:tcPr>
            <w:tcW w:w="1103" w:type="dxa"/>
            <w:vAlign w:val="center"/>
          </w:tcPr>
          <w:p w:rsidR="00D82EFB" w:rsidRPr="00E70696" w:rsidRDefault="00D82EFB" w:rsidP="007D6D57">
            <w:pPr>
              <w:ind w:firstLine="0"/>
              <w:jc w:val="center"/>
              <w:rPr>
                <w:sz w:val="16"/>
                <w:szCs w:val="16"/>
              </w:rPr>
            </w:pPr>
            <w:r>
              <w:rPr>
                <w:sz w:val="16"/>
                <w:szCs w:val="16"/>
              </w:rPr>
              <w:t>50</w:t>
            </w:r>
          </w:p>
        </w:tc>
        <w:tc>
          <w:tcPr>
            <w:tcW w:w="4904" w:type="dxa"/>
            <w:vAlign w:val="center"/>
          </w:tcPr>
          <w:p w:rsidR="00D82EFB" w:rsidRPr="00E70696" w:rsidRDefault="00D82EFB" w:rsidP="007D6D57">
            <w:pPr>
              <w:ind w:firstLine="0"/>
              <w:jc w:val="center"/>
              <w:rPr>
                <w:sz w:val="16"/>
                <w:szCs w:val="16"/>
              </w:rPr>
            </w:pPr>
            <w:r>
              <w:rPr>
                <w:sz w:val="16"/>
                <w:szCs w:val="16"/>
              </w:rPr>
              <w:t>50 seconds simulation duration</w:t>
            </w:r>
          </w:p>
        </w:tc>
      </w:tr>
      <w:tr w:rsidR="00D82EFB" w:rsidRPr="00E70696" w:rsidTr="00F56825">
        <w:trPr>
          <w:jc w:val="center"/>
        </w:trPr>
        <w:tc>
          <w:tcPr>
            <w:tcW w:w="3003" w:type="dxa"/>
            <w:vAlign w:val="center"/>
          </w:tcPr>
          <w:p w:rsidR="00D82EFB" w:rsidRPr="00E70696" w:rsidRDefault="00D82EFB" w:rsidP="007D6D57">
            <w:pPr>
              <w:ind w:firstLine="0"/>
              <w:jc w:val="center"/>
              <w:rPr>
                <w:sz w:val="16"/>
                <w:szCs w:val="16"/>
              </w:rPr>
            </w:pPr>
            <w:r>
              <w:rPr>
                <w:sz w:val="16"/>
                <w:szCs w:val="16"/>
              </w:rPr>
              <w:t>nMacroEnbSites</w:t>
            </w:r>
          </w:p>
        </w:tc>
        <w:tc>
          <w:tcPr>
            <w:tcW w:w="1103" w:type="dxa"/>
            <w:vAlign w:val="center"/>
          </w:tcPr>
          <w:p w:rsidR="00D82EFB" w:rsidRPr="00E70696" w:rsidRDefault="00D82EFB" w:rsidP="007D6D57">
            <w:pPr>
              <w:ind w:firstLine="0"/>
              <w:jc w:val="center"/>
              <w:rPr>
                <w:sz w:val="16"/>
                <w:szCs w:val="16"/>
              </w:rPr>
            </w:pPr>
            <w:r>
              <w:rPr>
                <w:sz w:val="16"/>
                <w:szCs w:val="16"/>
              </w:rPr>
              <w:t>7</w:t>
            </w:r>
          </w:p>
        </w:tc>
        <w:tc>
          <w:tcPr>
            <w:tcW w:w="4904" w:type="dxa"/>
            <w:vAlign w:val="center"/>
          </w:tcPr>
          <w:p w:rsidR="00D82EFB" w:rsidRPr="00E70696" w:rsidRDefault="00D82EFB" w:rsidP="007D6D57">
            <w:pPr>
              <w:ind w:firstLine="0"/>
              <w:jc w:val="center"/>
              <w:rPr>
                <w:sz w:val="16"/>
                <w:szCs w:val="16"/>
              </w:rPr>
            </w:pPr>
            <w:r>
              <w:rPr>
                <w:sz w:val="16"/>
                <w:szCs w:val="16"/>
              </w:rPr>
              <w:t>Number of microcell sites (each site has 3 cells)</w:t>
            </w:r>
          </w:p>
        </w:tc>
      </w:tr>
      <w:tr w:rsidR="00D82EFB" w:rsidRPr="00E70696" w:rsidTr="00F56825">
        <w:trPr>
          <w:jc w:val="center"/>
        </w:trPr>
        <w:tc>
          <w:tcPr>
            <w:tcW w:w="3003" w:type="dxa"/>
            <w:vAlign w:val="center"/>
          </w:tcPr>
          <w:p w:rsidR="00D82EFB" w:rsidRPr="00E70696" w:rsidRDefault="00D82EFB" w:rsidP="007D6D57">
            <w:pPr>
              <w:ind w:firstLine="0"/>
              <w:jc w:val="center"/>
              <w:rPr>
                <w:sz w:val="16"/>
                <w:szCs w:val="16"/>
              </w:rPr>
            </w:pPr>
            <w:r>
              <w:rPr>
                <w:sz w:val="16"/>
                <w:szCs w:val="16"/>
              </w:rPr>
              <w:t>nMacroEnbSitesX</w:t>
            </w:r>
          </w:p>
        </w:tc>
        <w:tc>
          <w:tcPr>
            <w:tcW w:w="1103" w:type="dxa"/>
            <w:vAlign w:val="center"/>
          </w:tcPr>
          <w:p w:rsidR="00D82EFB" w:rsidRPr="00E70696" w:rsidRDefault="00D82EFB" w:rsidP="007D6D57">
            <w:pPr>
              <w:ind w:firstLine="0"/>
              <w:jc w:val="center"/>
              <w:rPr>
                <w:sz w:val="16"/>
                <w:szCs w:val="16"/>
              </w:rPr>
            </w:pPr>
            <w:r>
              <w:rPr>
                <w:sz w:val="16"/>
                <w:szCs w:val="16"/>
              </w:rPr>
              <w:t>2</w:t>
            </w:r>
          </w:p>
        </w:tc>
        <w:tc>
          <w:tcPr>
            <w:tcW w:w="4904" w:type="dxa"/>
            <w:vAlign w:val="center"/>
          </w:tcPr>
          <w:p w:rsidR="00D82EFB" w:rsidRPr="00E70696" w:rsidRDefault="00D82EFB" w:rsidP="007D6D57">
            <w:pPr>
              <w:ind w:firstLine="0"/>
              <w:jc w:val="center"/>
              <w:rPr>
                <w:sz w:val="16"/>
                <w:szCs w:val="16"/>
              </w:rPr>
            </w:pPr>
            <w:r>
              <w:rPr>
                <w:sz w:val="16"/>
                <w:szCs w:val="16"/>
              </w:rPr>
              <w:t>The microcell sites will be positioned in a 2-3-2 formation</w:t>
            </w:r>
          </w:p>
        </w:tc>
      </w:tr>
      <w:tr w:rsidR="00D82EFB" w:rsidRPr="00E70696" w:rsidTr="00F56825">
        <w:trPr>
          <w:jc w:val="center"/>
        </w:trPr>
        <w:tc>
          <w:tcPr>
            <w:tcW w:w="3003" w:type="dxa"/>
            <w:vAlign w:val="center"/>
          </w:tcPr>
          <w:p w:rsidR="00D82EFB" w:rsidRPr="00E70696" w:rsidRDefault="00D82EFB" w:rsidP="007D6D57">
            <w:pPr>
              <w:ind w:firstLine="0"/>
              <w:jc w:val="center"/>
              <w:rPr>
                <w:sz w:val="16"/>
                <w:szCs w:val="16"/>
              </w:rPr>
            </w:pPr>
            <w:r>
              <w:rPr>
                <w:sz w:val="16"/>
                <w:szCs w:val="16"/>
              </w:rPr>
              <w:t>interSiteDistance</w:t>
            </w:r>
          </w:p>
        </w:tc>
        <w:tc>
          <w:tcPr>
            <w:tcW w:w="1103" w:type="dxa"/>
            <w:vAlign w:val="center"/>
          </w:tcPr>
          <w:p w:rsidR="00D82EFB" w:rsidRPr="00E70696" w:rsidRDefault="00D82EFB" w:rsidP="007D6D57">
            <w:pPr>
              <w:ind w:firstLine="0"/>
              <w:jc w:val="center"/>
              <w:rPr>
                <w:sz w:val="16"/>
                <w:szCs w:val="16"/>
              </w:rPr>
            </w:pPr>
            <w:r>
              <w:rPr>
                <w:sz w:val="16"/>
                <w:szCs w:val="16"/>
              </w:rPr>
              <w:t>500</w:t>
            </w:r>
          </w:p>
        </w:tc>
        <w:tc>
          <w:tcPr>
            <w:tcW w:w="4904" w:type="dxa"/>
            <w:vAlign w:val="center"/>
          </w:tcPr>
          <w:p w:rsidR="00D82EFB" w:rsidRPr="00E70696" w:rsidRDefault="00D82EFB" w:rsidP="007D6D57">
            <w:pPr>
              <w:ind w:firstLine="0"/>
              <w:jc w:val="center"/>
              <w:rPr>
                <w:sz w:val="16"/>
                <w:szCs w:val="16"/>
              </w:rPr>
            </w:pPr>
            <w:r>
              <w:rPr>
                <w:sz w:val="16"/>
                <w:szCs w:val="16"/>
              </w:rPr>
              <w:t>500m distance between adjacent microcell sites</w:t>
            </w:r>
          </w:p>
        </w:tc>
      </w:tr>
      <w:tr w:rsidR="00D82EFB" w:rsidRPr="00E70696" w:rsidTr="00F56825">
        <w:trPr>
          <w:jc w:val="center"/>
        </w:trPr>
        <w:tc>
          <w:tcPr>
            <w:tcW w:w="3003" w:type="dxa"/>
            <w:vAlign w:val="center"/>
          </w:tcPr>
          <w:p w:rsidR="00D82EFB" w:rsidRPr="00E70696" w:rsidRDefault="00D82EFB" w:rsidP="007D6D57">
            <w:pPr>
              <w:ind w:firstLine="0"/>
              <w:jc w:val="center"/>
              <w:rPr>
                <w:sz w:val="16"/>
                <w:szCs w:val="16"/>
              </w:rPr>
            </w:pPr>
            <w:r>
              <w:rPr>
                <w:sz w:val="16"/>
                <w:szCs w:val="16"/>
              </w:rPr>
              <w:t>macroEnbTxPowerDbm</w:t>
            </w:r>
          </w:p>
        </w:tc>
        <w:tc>
          <w:tcPr>
            <w:tcW w:w="1103" w:type="dxa"/>
            <w:vAlign w:val="center"/>
          </w:tcPr>
          <w:p w:rsidR="00D82EFB" w:rsidRPr="00E70696" w:rsidRDefault="00D82EFB" w:rsidP="007D6D57">
            <w:pPr>
              <w:ind w:firstLine="0"/>
              <w:jc w:val="center"/>
              <w:rPr>
                <w:sz w:val="16"/>
                <w:szCs w:val="16"/>
              </w:rPr>
            </w:pPr>
            <w:r>
              <w:rPr>
                <w:sz w:val="16"/>
                <w:szCs w:val="16"/>
              </w:rPr>
              <w:t>46</w:t>
            </w:r>
          </w:p>
        </w:tc>
        <w:tc>
          <w:tcPr>
            <w:tcW w:w="4904" w:type="dxa"/>
            <w:vAlign w:val="center"/>
          </w:tcPr>
          <w:p w:rsidR="00D82EFB" w:rsidRPr="00E70696" w:rsidRDefault="00D82EFB" w:rsidP="007D6D57">
            <w:pPr>
              <w:ind w:firstLine="0"/>
              <w:jc w:val="center"/>
              <w:rPr>
                <w:sz w:val="16"/>
                <w:szCs w:val="16"/>
              </w:rPr>
            </w:pPr>
            <w:r>
              <w:rPr>
                <w:sz w:val="16"/>
                <w:szCs w:val="16"/>
              </w:rPr>
              <w:t>46 dBm Tx power for each microcell</w:t>
            </w:r>
          </w:p>
        </w:tc>
      </w:tr>
      <w:tr w:rsidR="00D82EFB" w:rsidRPr="00E70696" w:rsidTr="006A7094">
        <w:trPr>
          <w:trHeight w:val="325"/>
          <w:jc w:val="center"/>
        </w:trPr>
        <w:tc>
          <w:tcPr>
            <w:tcW w:w="3003" w:type="dxa"/>
            <w:vAlign w:val="center"/>
          </w:tcPr>
          <w:p w:rsidR="00D82EFB" w:rsidRPr="00E70696" w:rsidRDefault="00D82EFB" w:rsidP="007D6D57">
            <w:pPr>
              <w:ind w:firstLine="0"/>
              <w:jc w:val="center"/>
              <w:rPr>
                <w:sz w:val="16"/>
                <w:szCs w:val="16"/>
              </w:rPr>
            </w:pPr>
            <w:r>
              <w:rPr>
                <w:sz w:val="16"/>
                <w:szCs w:val="16"/>
              </w:rPr>
              <w:t>epc</w:t>
            </w:r>
          </w:p>
        </w:tc>
        <w:tc>
          <w:tcPr>
            <w:tcW w:w="1103" w:type="dxa"/>
            <w:vAlign w:val="center"/>
          </w:tcPr>
          <w:p w:rsidR="00D82EFB" w:rsidRPr="00E70696" w:rsidRDefault="00D82EFB" w:rsidP="007D6D57">
            <w:pPr>
              <w:ind w:firstLine="0"/>
              <w:jc w:val="center"/>
              <w:rPr>
                <w:sz w:val="16"/>
                <w:szCs w:val="16"/>
              </w:rPr>
            </w:pPr>
            <w:r>
              <w:rPr>
                <w:sz w:val="16"/>
                <w:szCs w:val="16"/>
              </w:rPr>
              <w:t>1</w:t>
            </w:r>
          </w:p>
        </w:tc>
        <w:tc>
          <w:tcPr>
            <w:tcW w:w="4904" w:type="dxa"/>
            <w:vAlign w:val="center"/>
          </w:tcPr>
          <w:p w:rsidR="00D82EFB" w:rsidRPr="00E70696" w:rsidRDefault="00D82EFB" w:rsidP="007D6D57">
            <w:pPr>
              <w:ind w:firstLine="0"/>
              <w:jc w:val="center"/>
              <w:rPr>
                <w:sz w:val="16"/>
                <w:szCs w:val="16"/>
              </w:rPr>
            </w:pPr>
            <w:r>
              <w:rPr>
                <w:sz w:val="16"/>
                <w:szCs w:val="16"/>
              </w:rPr>
              <w:t>Enable EPC mode</w:t>
            </w:r>
          </w:p>
        </w:tc>
      </w:tr>
      <w:tr w:rsidR="00D82EFB" w:rsidRPr="00E70696" w:rsidTr="00F56825">
        <w:trPr>
          <w:jc w:val="center"/>
        </w:trPr>
        <w:tc>
          <w:tcPr>
            <w:tcW w:w="3003" w:type="dxa"/>
            <w:vAlign w:val="center"/>
          </w:tcPr>
          <w:p w:rsidR="00D82EFB" w:rsidRPr="00E70696" w:rsidRDefault="00D82EFB" w:rsidP="007D6D57">
            <w:pPr>
              <w:ind w:firstLine="0"/>
              <w:jc w:val="center"/>
              <w:rPr>
                <w:sz w:val="16"/>
                <w:szCs w:val="16"/>
              </w:rPr>
            </w:pPr>
            <w:r>
              <w:rPr>
                <w:sz w:val="16"/>
                <w:szCs w:val="16"/>
              </w:rPr>
              <w:t>epcDl</w:t>
            </w:r>
          </w:p>
        </w:tc>
        <w:tc>
          <w:tcPr>
            <w:tcW w:w="1103" w:type="dxa"/>
            <w:vAlign w:val="center"/>
          </w:tcPr>
          <w:p w:rsidR="00D82EFB" w:rsidRPr="00E70696" w:rsidRDefault="00D82EFB" w:rsidP="007D6D57">
            <w:pPr>
              <w:ind w:firstLine="0"/>
              <w:jc w:val="center"/>
              <w:rPr>
                <w:sz w:val="16"/>
                <w:szCs w:val="16"/>
              </w:rPr>
            </w:pPr>
            <w:r>
              <w:rPr>
                <w:sz w:val="16"/>
                <w:szCs w:val="16"/>
              </w:rPr>
              <w:t>1</w:t>
            </w:r>
          </w:p>
        </w:tc>
        <w:tc>
          <w:tcPr>
            <w:tcW w:w="4904" w:type="dxa"/>
            <w:vAlign w:val="center"/>
          </w:tcPr>
          <w:p w:rsidR="00D82EFB" w:rsidRPr="00E70696" w:rsidRDefault="00D82EFB" w:rsidP="007D6D57">
            <w:pPr>
              <w:ind w:firstLine="0"/>
              <w:jc w:val="center"/>
              <w:rPr>
                <w:sz w:val="16"/>
                <w:szCs w:val="16"/>
              </w:rPr>
            </w:pPr>
            <w:r>
              <w:rPr>
                <w:sz w:val="16"/>
                <w:szCs w:val="16"/>
              </w:rPr>
              <w:t>Enable full-buffer DL traffic</w:t>
            </w:r>
          </w:p>
        </w:tc>
      </w:tr>
      <w:tr w:rsidR="00D82EFB" w:rsidRPr="00E70696" w:rsidTr="00F56825">
        <w:trPr>
          <w:jc w:val="center"/>
        </w:trPr>
        <w:tc>
          <w:tcPr>
            <w:tcW w:w="3003" w:type="dxa"/>
            <w:vAlign w:val="center"/>
          </w:tcPr>
          <w:p w:rsidR="00D82EFB" w:rsidRPr="00E70696" w:rsidRDefault="00D82EFB" w:rsidP="007D6D57">
            <w:pPr>
              <w:ind w:firstLine="0"/>
              <w:jc w:val="center"/>
              <w:rPr>
                <w:sz w:val="16"/>
                <w:szCs w:val="16"/>
              </w:rPr>
            </w:pPr>
            <w:r>
              <w:rPr>
                <w:sz w:val="16"/>
                <w:szCs w:val="16"/>
              </w:rPr>
              <w:t>epcUl</w:t>
            </w:r>
          </w:p>
        </w:tc>
        <w:tc>
          <w:tcPr>
            <w:tcW w:w="1103" w:type="dxa"/>
            <w:vAlign w:val="center"/>
          </w:tcPr>
          <w:p w:rsidR="00D82EFB" w:rsidRPr="00E70696" w:rsidRDefault="00D82EFB" w:rsidP="007D6D57">
            <w:pPr>
              <w:ind w:firstLine="0"/>
              <w:jc w:val="center"/>
              <w:rPr>
                <w:sz w:val="16"/>
                <w:szCs w:val="16"/>
              </w:rPr>
            </w:pPr>
            <w:r>
              <w:rPr>
                <w:sz w:val="16"/>
                <w:szCs w:val="16"/>
              </w:rPr>
              <w:t>1</w:t>
            </w:r>
          </w:p>
        </w:tc>
        <w:tc>
          <w:tcPr>
            <w:tcW w:w="4904" w:type="dxa"/>
            <w:vAlign w:val="center"/>
          </w:tcPr>
          <w:p w:rsidR="00D82EFB" w:rsidRPr="00E70696" w:rsidRDefault="00D82EFB" w:rsidP="007D6D57">
            <w:pPr>
              <w:ind w:firstLine="0"/>
              <w:jc w:val="center"/>
              <w:rPr>
                <w:sz w:val="16"/>
                <w:szCs w:val="16"/>
              </w:rPr>
            </w:pPr>
            <w:r>
              <w:rPr>
                <w:sz w:val="16"/>
                <w:szCs w:val="16"/>
              </w:rPr>
              <w:t>Enable full-buffer UL traffic</w:t>
            </w:r>
          </w:p>
        </w:tc>
      </w:tr>
      <w:tr w:rsidR="00D82EFB" w:rsidRPr="00E70696" w:rsidTr="00F56825">
        <w:trPr>
          <w:jc w:val="center"/>
        </w:trPr>
        <w:tc>
          <w:tcPr>
            <w:tcW w:w="3003" w:type="dxa"/>
            <w:vAlign w:val="center"/>
          </w:tcPr>
          <w:p w:rsidR="00D82EFB" w:rsidRPr="00E70696" w:rsidRDefault="00D82EFB" w:rsidP="007D6D57">
            <w:pPr>
              <w:ind w:firstLine="0"/>
              <w:jc w:val="center"/>
              <w:rPr>
                <w:sz w:val="16"/>
                <w:szCs w:val="16"/>
              </w:rPr>
            </w:pPr>
            <w:r>
              <w:rPr>
                <w:sz w:val="16"/>
                <w:szCs w:val="16"/>
              </w:rPr>
              <w:t>useUDP</w:t>
            </w:r>
          </w:p>
        </w:tc>
        <w:tc>
          <w:tcPr>
            <w:tcW w:w="1103" w:type="dxa"/>
            <w:vAlign w:val="center"/>
          </w:tcPr>
          <w:p w:rsidR="00D82EFB" w:rsidRPr="00E70696" w:rsidRDefault="00D82EFB" w:rsidP="007D6D57">
            <w:pPr>
              <w:ind w:firstLine="0"/>
              <w:jc w:val="center"/>
              <w:rPr>
                <w:sz w:val="16"/>
                <w:szCs w:val="16"/>
              </w:rPr>
            </w:pPr>
            <w:r>
              <w:rPr>
                <w:sz w:val="16"/>
                <w:szCs w:val="16"/>
              </w:rPr>
              <w:t>0</w:t>
            </w:r>
          </w:p>
        </w:tc>
        <w:tc>
          <w:tcPr>
            <w:tcW w:w="4904" w:type="dxa"/>
            <w:vAlign w:val="center"/>
          </w:tcPr>
          <w:p w:rsidR="00D82EFB" w:rsidRPr="00E70696" w:rsidRDefault="00D82EFB" w:rsidP="007D6D57">
            <w:pPr>
              <w:ind w:firstLine="0"/>
              <w:jc w:val="center"/>
              <w:rPr>
                <w:sz w:val="16"/>
                <w:szCs w:val="16"/>
              </w:rPr>
            </w:pPr>
            <w:r>
              <w:rPr>
                <w:sz w:val="16"/>
                <w:szCs w:val="16"/>
              </w:rPr>
              <w:t>Disable UDP Traffic and enable TCP instead</w:t>
            </w:r>
          </w:p>
        </w:tc>
      </w:tr>
      <w:tr w:rsidR="00D82EFB" w:rsidRPr="00E70696" w:rsidTr="00F56825">
        <w:trPr>
          <w:jc w:val="center"/>
        </w:trPr>
        <w:tc>
          <w:tcPr>
            <w:tcW w:w="3003" w:type="dxa"/>
            <w:vAlign w:val="center"/>
          </w:tcPr>
          <w:p w:rsidR="00D82EFB" w:rsidRPr="00E70696" w:rsidRDefault="00D82EFB" w:rsidP="007D6D57">
            <w:pPr>
              <w:ind w:firstLine="0"/>
              <w:jc w:val="center"/>
              <w:rPr>
                <w:sz w:val="16"/>
                <w:szCs w:val="16"/>
              </w:rPr>
            </w:pPr>
            <w:r>
              <w:rPr>
                <w:sz w:val="16"/>
                <w:szCs w:val="16"/>
              </w:rPr>
              <w:t>macroUeDensity</w:t>
            </w:r>
          </w:p>
        </w:tc>
        <w:tc>
          <w:tcPr>
            <w:tcW w:w="1103" w:type="dxa"/>
            <w:vAlign w:val="center"/>
          </w:tcPr>
          <w:p w:rsidR="00D82EFB" w:rsidRPr="00E70696" w:rsidRDefault="00D82EFB" w:rsidP="007D6D57">
            <w:pPr>
              <w:ind w:firstLine="0"/>
              <w:jc w:val="center"/>
              <w:rPr>
                <w:sz w:val="16"/>
                <w:szCs w:val="16"/>
              </w:rPr>
            </w:pPr>
            <w:r>
              <w:rPr>
                <w:sz w:val="16"/>
                <w:szCs w:val="16"/>
              </w:rPr>
              <w:t>0.00002</w:t>
            </w:r>
          </w:p>
        </w:tc>
        <w:tc>
          <w:tcPr>
            <w:tcW w:w="4904" w:type="dxa"/>
            <w:vAlign w:val="center"/>
          </w:tcPr>
          <w:p w:rsidR="00D82EFB" w:rsidRPr="00E70696" w:rsidRDefault="00D82EFB" w:rsidP="007D6D57">
            <w:pPr>
              <w:ind w:firstLine="0"/>
              <w:jc w:val="center"/>
              <w:rPr>
                <w:sz w:val="16"/>
                <w:szCs w:val="16"/>
              </w:rPr>
            </w:pPr>
            <w:r>
              <w:rPr>
                <w:sz w:val="16"/>
                <w:szCs w:val="16"/>
              </w:rPr>
              <w:t>Determines number of UEs (41 UE and 0.00001 for 20 UE)</w:t>
            </w:r>
          </w:p>
        </w:tc>
      </w:tr>
      <w:tr w:rsidR="00D82EFB" w:rsidRPr="00E70696" w:rsidTr="00F56825">
        <w:trPr>
          <w:jc w:val="center"/>
        </w:trPr>
        <w:tc>
          <w:tcPr>
            <w:tcW w:w="3003" w:type="dxa"/>
            <w:vAlign w:val="center"/>
          </w:tcPr>
          <w:p w:rsidR="00D82EFB" w:rsidRPr="00E70696" w:rsidRDefault="00D82EFB" w:rsidP="007D6D57">
            <w:pPr>
              <w:ind w:firstLine="0"/>
              <w:jc w:val="center"/>
              <w:rPr>
                <w:sz w:val="16"/>
                <w:szCs w:val="16"/>
              </w:rPr>
            </w:pPr>
            <w:r>
              <w:rPr>
                <w:sz w:val="16"/>
                <w:szCs w:val="16"/>
              </w:rPr>
              <w:t>outdoorUeMinSpeed</w:t>
            </w:r>
          </w:p>
        </w:tc>
        <w:tc>
          <w:tcPr>
            <w:tcW w:w="1103" w:type="dxa"/>
            <w:vAlign w:val="center"/>
          </w:tcPr>
          <w:p w:rsidR="00D82EFB" w:rsidRPr="00E70696" w:rsidRDefault="00D82EFB" w:rsidP="007D6D57">
            <w:pPr>
              <w:ind w:firstLine="0"/>
              <w:jc w:val="center"/>
              <w:rPr>
                <w:sz w:val="16"/>
                <w:szCs w:val="16"/>
              </w:rPr>
            </w:pPr>
            <w:r>
              <w:rPr>
                <w:sz w:val="16"/>
                <w:szCs w:val="16"/>
              </w:rPr>
              <w:t>16.6667</w:t>
            </w:r>
          </w:p>
        </w:tc>
        <w:tc>
          <w:tcPr>
            <w:tcW w:w="4904" w:type="dxa"/>
            <w:vAlign w:val="center"/>
          </w:tcPr>
          <w:p w:rsidR="00D82EFB" w:rsidRPr="00E4455E" w:rsidRDefault="00D82EFB" w:rsidP="007D6D57">
            <w:pPr>
              <w:ind w:firstLine="0"/>
              <w:jc w:val="center"/>
              <w:rPr>
                <w:sz w:val="16"/>
                <w:szCs w:val="16"/>
                <w:lang w:val="en-US"/>
              </w:rPr>
            </w:pPr>
            <w:r>
              <w:rPr>
                <w:sz w:val="16"/>
                <w:szCs w:val="16"/>
              </w:rPr>
              <w:t>Minimum UE movement speed in m/s (60 kmph), 30 kmph, 120 kmph</w:t>
            </w:r>
          </w:p>
        </w:tc>
      </w:tr>
      <w:tr w:rsidR="00D82EFB" w:rsidRPr="00E70696" w:rsidTr="00F56825">
        <w:trPr>
          <w:jc w:val="center"/>
        </w:trPr>
        <w:tc>
          <w:tcPr>
            <w:tcW w:w="3003" w:type="dxa"/>
            <w:vAlign w:val="center"/>
          </w:tcPr>
          <w:p w:rsidR="00D82EFB" w:rsidRPr="00E70696" w:rsidRDefault="00D82EFB" w:rsidP="007D6D57">
            <w:pPr>
              <w:ind w:firstLine="0"/>
              <w:jc w:val="center"/>
              <w:rPr>
                <w:sz w:val="16"/>
                <w:szCs w:val="16"/>
              </w:rPr>
            </w:pPr>
            <w:r>
              <w:rPr>
                <w:sz w:val="16"/>
                <w:szCs w:val="16"/>
              </w:rPr>
              <w:t>outdoorUeMaxSpeed</w:t>
            </w:r>
          </w:p>
        </w:tc>
        <w:tc>
          <w:tcPr>
            <w:tcW w:w="1103" w:type="dxa"/>
            <w:vAlign w:val="center"/>
          </w:tcPr>
          <w:p w:rsidR="00D82EFB" w:rsidRPr="00E70696" w:rsidRDefault="00D82EFB" w:rsidP="007D6D57">
            <w:pPr>
              <w:ind w:firstLine="0"/>
              <w:jc w:val="center"/>
              <w:rPr>
                <w:sz w:val="16"/>
                <w:szCs w:val="16"/>
              </w:rPr>
            </w:pPr>
            <w:r>
              <w:rPr>
                <w:sz w:val="16"/>
                <w:szCs w:val="16"/>
              </w:rPr>
              <w:t>16.6667</w:t>
            </w:r>
          </w:p>
        </w:tc>
        <w:tc>
          <w:tcPr>
            <w:tcW w:w="4904" w:type="dxa"/>
            <w:vAlign w:val="center"/>
          </w:tcPr>
          <w:p w:rsidR="00D82EFB" w:rsidRPr="00E70696" w:rsidRDefault="00D82EFB" w:rsidP="007D6D57">
            <w:pPr>
              <w:ind w:firstLine="0"/>
              <w:jc w:val="center"/>
              <w:rPr>
                <w:sz w:val="16"/>
                <w:szCs w:val="16"/>
              </w:rPr>
            </w:pPr>
            <w:r>
              <w:rPr>
                <w:sz w:val="16"/>
                <w:szCs w:val="16"/>
              </w:rPr>
              <w:t>Maximum UE movement speed in m/s (60 kmph), 30 kmph, 120 kmph</w:t>
            </w:r>
          </w:p>
        </w:tc>
      </w:tr>
      <w:tr w:rsidR="00D82EFB" w:rsidRPr="00E70696" w:rsidTr="00F56825">
        <w:trPr>
          <w:jc w:val="center"/>
        </w:trPr>
        <w:tc>
          <w:tcPr>
            <w:tcW w:w="3003" w:type="dxa"/>
            <w:vAlign w:val="center"/>
          </w:tcPr>
          <w:p w:rsidR="00D82EFB" w:rsidRPr="00E70696" w:rsidRDefault="00D82EFB" w:rsidP="007D6D57">
            <w:pPr>
              <w:ind w:firstLine="0"/>
              <w:jc w:val="center"/>
              <w:rPr>
                <w:sz w:val="16"/>
                <w:szCs w:val="16"/>
              </w:rPr>
            </w:pPr>
            <w:r>
              <w:rPr>
                <w:sz w:val="16"/>
                <w:szCs w:val="16"/>
              </w:rPr>
              <w:t>Fadingtrace</w:t>
            </w:r>
          </w:p>
        </w:tc>
        <w:tc>
          <w:tcPr>
            <w:tcW w:w="1103" w:type="dxa"/>
            <w:vAlign w:val="center"/>
          </w:tcPr>
          <w:p w:rsidR="00D82EFB" w:rsidRPr="00E70696" w:rsidRDefault="00D82EFB" w:rsidP="007D6D57">
            <w:pPr>
              <w:ind w:firstLine="0"/>
              <w:jc w:val="center"/>
              <w:rPr>
                <w:sz w:val="16"/>
                <w:szCs w:val="16"/>
              </w:rPr>
            </w:pPr>
            <w:r>
              <w:rPr>
                <w:sz w:val="16"/>
                <w:szCs w:val="16"/>
              </w:rPr>
              <w:t>fading_trace_EPA_3kmph</w:t>
            </w:r>
          </w:p>
        </w:tc>
        <w:tc>
          <w:tcPr>
            <w:tcW w:w="4904" w:type="dxa"/>
            <w:vAlign w:val="center"/>
          </w:tcPr>
          <w:p w:rsidR="00D82EFB" w:rsidRPr="00E70696" w:rsidRDefault="00D82EFB" w:rsidP="007D6D57">
            <w:pPr>
              <w:ind w:firstLine="0"/>
              <w:jc w:val="center"/>
              <w:rPr>
                <w:sz w:val="16"/>
                <w:szCs w:val="16"/>
              </w:rPr>
            </w:pPr>
            <w:r>
              <w:rPr>
                <w:sz w:val="16"/>
                <w:szCs w:val="16"/>
              </w:rPr>
              <w:t>fading_trace_EPA_3kmph, fading_trace_EVA_60kmph, fading_trace_ETU_3kmph</w:t>
            </w:r>
          </w:p>
        </w:tc>
      </w:tr>
      <w:tr w:rsidR="00D82EFB" w:rsidRPr="00E70696" w:rsidTr="00F56825">
        <w:trPr>
          <w:jc w:val="center"/>
        </w:trPr>
        <w:tc>
          <w:tcPr>
            <w:tcW w:w="3003" w:type="dxa"/>
            <w:vAlign w:val="center"/>
          </w:tcPr>
          <w:p w:rsidR="00D82EFB" w:rsidRPr="00E70696" w:rsidRDefault="00D82EFB" w:rsidP="007D6D57">
            <w:pPr>
              <w:ind w:firstLine="0"/>
              <w:jc w:val="center"/>
              <w:rPr>
                <w:sz w:val="16"/>
                <w:szCs w:val="16"/>
              </w:rPr>
            </w:pPr>
            <w:r>
              <w:rPr>
                <w:sz w:val="16"/>
                <w:szCs w:val="16"/>
              </w:rPr>
              <w:t>macroEnbBandwidth</w:t>
            </w:r>
          </w:p>
        </w:tc>
        <w:tc>
          <w:tcPr>
            <w:tcW w:w="1103" w:type="dxa"/>
            <w:vAlign w:val="center"/>
          </w:tcPr>
          <w:p w:rsidR="00D82EFB" w:rsidRPr="00E70696" w:rsidRDefault="00D82EFB" w:rsidP="007D6D57">
            <w:pPr>
              <w:ind w:firstLine="0"/>
              <w:jc w:val="center"/>
              <w:rPr>
                <w:sz w:val="16"/>
                <w:szCs w:val="16"/>
              </w:rPr>
            </w:pPr>
            <w:r>
              <w:rPr>
                <w:sz w:val="16"/>
                <w:szCs w:val="16"/>
              </w:rPr>
              <w:t>25</w:t>
            </w:r>
          </w:p>
        </w:tc>
        <w:tc>
          <w:tcPr>
            <w:tcW w:w="4904" w:type="dxa"/>
            <w:vAlign w:val="center"/>
          </w:tcPr>
          <w:p w:rsidR="00D82EFB" w:rsidRPr="00E70696" w:rsidRDefault="00D82EFB" w:rsidP="007D6D57">
            <w:pPr>
              <w:ind w:firstLine="0"/>
              <w:jc w:val="center"/>
              <w:rPr>
                <w:sz w:val="16"/>
                <w:szCs w:val="16"/>
              </w:rPr>
            </w:pPr>
            <w:r>
              <w:rPr>
                <w:sz w:val="16"/>
                <w:szCs w:val="16"/>
              </w:rPr>
              <w:t>5 MHz DL and UL bandwidth</w:t>
            </w:r>
          </w:p>
        </w:tc>
      </w:tr>
    </w:tbl>
    <w:p w:rsidR="00C95BB2" w:rsidRDefault="00C95BB2" w:rsidP="006A7094">
      <w:pPr>
        <w:ind w:firstLine="0"/>
        <w:rPr>
          <w:lang w:val="en-US"/>
        </w:rPr>
      </w:pPr>
    </w:p>
    <w:p w:rsidR="00902BAB" w:rsidRPr="00902BAB" w:rsidRDefault="006A7094" w:rsidP="00902BAB">
      <w:pPr>
        <w:pStyle w:val="ListParagraph"/>
        <w:numPr>
          <w:ilvl w:val="0"/>
          <w:numId w:val="13"/>
        </w:numPr>
        <w:spacing w:after="120"/>
        <w:ind w:left="357" w:hanging="357"/>
        <w:rPr>
          <w:lang w:val="en-US"/>
        </w:rPr>
      </w:pPr>
      <w:r w:rsidRPr="006A7094">
        <w:rPr>
          <w:b/>
          <w:lang w:val="en-ID"/>
        </w:rPr>
        <w:t>Performance Metrics</w:t>
      </w:r>
    </w:p>
    <w:p w:rsidR="00F154FC" w:rsidRDefault="006A7094" w:rsidP="00083125">
      <w:pPr>
        <w:spacing w:after="120"/>
      </w:pPr>
      <w:r w:rsidRPr="006A7094">
        <w:rPr>
          <w:lang w:val="en"/>
        </w:rPr>
        <w:t>Performance of the two handover implementations alluded above is evaluated based on the average number of handovers per EU per second (</w:t>
      </w:r>
      <w:r w:rsidRPr="006A7094">
        <w:rPr>
          <w:i/>
          <w:lang w:val="en"/>
        </w:rPr>
        <w:t>ANOH</w:t>
      </w:r>
      <w:r w:rsidRPr="006A7094">
        <w:rPr>
          <w:lang w:val="en"/>
        </w:rPr>
        <w:t xml:space="preserve">), </w:t>
      </w:r>
      <w:r w:rsidRPr="006A7094">
        <w:rPr>
          <w:i/>
          <w:lang w:val="en"/>
        </w:rPr>
        <w:t>Throughput</w:t>
      </w:r>
      <w:r w:rsidRPr="006A7094">
        <w:rPr>
          <w:lang w:val="en"/>
        </w:rPr>
        <w:t xml:space="preserve"> of the system and </w:t>
      </w:r>
      <w:r w:rsidRPr="006A7094">
        <w:rPr>
          <w:i/>
          <w:lang w:val="en"/>
        </w:rPr>
        <w:t>Optimization Ratio</w:t>
      </w:r>
      <w:r w:rsidRPr="006A7094">
        <w:rPr>
          <w:lang w:val="en"/>
        </w:rPr>
        <w:t>. A detailed description of each metric used is explained as follows</w:t>
      </w:r>
      <w:r>
        <w:rPr>
          <w:lang w:val="en"/>
        </w:rPr>
        <w:t>.</w:t>
      </w:r>
      <w:r w:rsidR="00902BAB" w:rsidRPr="00357219">
        <w:t xml:space="preserve"> </w:t>
      </w:r>
    </w:p>
    <w:p w:rsidR="00F154FC" w:rsidRPr="00F154FC" w:rsidRDefault="00F154FC" w:rsidP="00F154FC">
      <w:pPr>
        <w:ind w:firstLine="0"/>
        <w:rPr>
          <w:i/>
          <w:lang w:val="en"/>
        </w:rPr>
      </w:pPr>
      <w:r w:rsidRPr="00F154FC">
        <w:rPr>
          <w:i/>
          <w:lang w:val="en"/>
        </w:rPr>
        <w:t>ANOH</w:t>
      </w:r>
    </w:p>
    <w:p w:rsidR="00F154FC" w:rsidRPr="00F154FC" w:rsidRDefault="00F154FC" w:rsidP="00083125">
      <w:pPr>
        <w:spacing w:after="120"/>
        <w:ind w:firstLine="0"/>
        <w:rPr>
          <w:lang w:val="en"/>
        </w:rPr>
      </w:pPr>
      <w:r w:rsidRPr="00F154FC">
        <w:rPr>
          <w:lang w:val="en"/>
        </w:rPr>
        <w:t>ANOH is the average number of handovers that occur in one second for each EU and can be expressed mathematically as:</w:t>
      </w:r>
    </w:p>
    <w:p w:rsidR="00F154FC" w:rsidRPr="007D6D57" w:rsidRDefault="0027191F" w:rsidP="007D6D57">
      <w:pPr>
        <w:pStyle w:val="BodyText"/>
        <w:ind w:firstLine="0"/>
        <w:jc w:val="center"/>
        <w:rPr>
          <w:iCs/>
          <w:color w:val="000000" w:themeColor="text1"/>
          <w:kern w:val="24"/>
          <w:sz w:val="22"/>
          <w:szCs w:val="22"/>
          <w:lang w:val="en-US"/>
        </w:rPr>
      </w:pPr>
      <m:oMath>
        <m:r>
          <w:rPr>
            <w:rFonts w:ascii="Cambria Math" w:hAnsi="Cambria Math"/>
            <w:color w:val="000000" w:themeColor="text1"/>
            <w:kern w:val="24"/>
            <w:sz w:val="22"/>
            <w:szCs w:val="22"/>
            <w:lang w:val="en-US"/>
          </w:rPr>
          <w:lastRenderedPageBreak/>
          <m:t>X</m:t>
        </m:r>
        <m:d>
          <m:dPr>
            <m:begChr m:val="["/>
            <m:endChr m:val="]"/>
            <m:ctrlPr>
              <w:rPr>
                <w:rFonts w:ascii="Cambria Math" w:hAnsi="Cambria Math"/>
                <w:i/>
                <w:color w:val="000000" w:themeColor="text1"/>
                <w:kern w:val="24"/>
                <w:sz w:val="22"/>
                <w:szCs w:val="22"/>
                <w:lang w:val="en-US"/>
              </w:rPr>
            </m:ctrlPr>
          </m:dPr>
          <m:e>
            <m:r>
              <w:rPr>
                <w:rFonts w:ascii="Cambria Math" w:hAnsi="Cambria Math"/>
                <w:color w:val="000000" w:themeColor="text1"/>
                <w:kern w:val="24"/>
                <w:sz w:val="22"/>
                <w:szCs w:val="22"/>
                <w:lang w:val="en-US"/>
              </w:rPr>
              <m:t>k</m:t>
            </m:r>
          </m:e>
        </m:d>
        <m:r>
          <w:rPr>
            <w:rFonts w:ascii="Cambria Math" w:eastAsia="Cambria Math" w:hAnsi="Cambria Math" w:cs="Cambria Math"/>
            <w:color w:val="000000" w:themeColor="text1"/>
            <w:kern w:val="24"/>
            <w:sz w:val="22"/>
            <w:szCs w:val="22"/>
            <w:lang w:val="en-US"/>
          </w:rPr>
          <m:t>=</m:t>
        </m:r>
        <m:nary>
          <m:naryPr>
            <m:chr m:val="∑"/>
            <m:grow m:val="1"/>
            <m:ctrlPr>
              <w:rPr>
                <w:rFonts w:ascii="Cambria Math" w:hAnsi="Cambria Math"/>
                <w:color w:val="000000" w:themeColor="text1"/>
                <w:kern w:val="24"/>
                <w:sz w:val="22"/>
                <w:szCs w:val="22"/>
                <w:lang w:val="en-US"/>
              </w:rPr>
            </m:ctrlPr>
          </m:naryPr>
          <m:sub>
            <m:r>
              <w:rPr>
                <w:rFonts w:ascii="Cambria Math" w:eastAsia="Cambria Math" w:hAnsi="Cambria Math" w:cs="Cambria Math"/>
                <w:color w:val="000000" w:themeColor="text1"/>
                <w:kern w:val="24"/>
                <w:sz w:val="22"/>
                <w:szCs w:val="22"/>
                <w:lang w:val="en-US"/>
              </w:rPr>
              <m:t>n=0</m:t>
            </m:r>
          </m:sub>
          <m:sup>
            <m:r>
              <w:rPr>
                <w:rFonts w:ascii="Cambria Math" w:eastAsia="Cambria Math" w:hAnsi="Cambria Math" w:cs="Cambria Math"/>
                <w:color w:val="000000" w:themeColor="text1"/>
                <w:kern w:val="24"/>
                <w:sz w:val="22"/>
                <w:szCs w:val="22"/>
                <w:lang w:val="en-US"/>
              </w:rPr>
              <m:t>N-1</m:t>
            </m:r>
          </m:sup>
          <m:e>
            <m:r>
              <w:rPr>
                <w:rFonts w:ascii="Cambria Math" w:hAnsi="Cambria Math"/>
                <w:color w:val="000000" w:themeColor="text1"/>
                <w:kern w:val="24"/>
                <w:sz w:val="22"/>
                <w:szCs w:val="22"/>
                <w:lang w:val="en-US"/>
              </w:rPr>
              <m:t>x</m:t>
            </m:r>
            <m:d>
              <m:dPr>
                <m:begChr m:val="["/>
                <m:endChr m:val="]"/>
                <m:ctrlPr>
                  <w:rPr>
                    <w:rFonts w:ascii="Cambria Math" w:hAnsi="Cambria Math"/>
                    <w:i/>
                    <w:color w:val="000000" w:themeColor="text1"/>
                    <w:kern w:val="24"/>
                    <w:sz w:val="22"/>
                    <w:szCs w:val="22"/>
                    <w:lang w:val="en-US"/>
                  </w:rPr>
                </m:ctrlPr>
              </m:dPr>
              <m:e>
                <m:r>
                  <w:rPr>
                    <w:rFonts w:ascii="Cambria Math" w:hAnsi="Cambria Math"/>
                    <w:color w:val="000000" w:themeColor="text1"/>
                    <w:kern w:val="24"/>
                    <w:sz w:val="22"/>
                    <w:szCs w:val="22"/>
                    <w:lang w:val="en-US"/>
                  </w:rPr>
                  <m:t>n</m:t>
                </m:r>
              </m:e>
            </m:d>
            <m:r>
              <m:rPr>
                <m:sty m:val="p"/>
              </m:rPr>
              <w:rPr>
                <w:rFonts w:ascii="Cambria Math" w:hAnsi="Cambria Math"/>
                <w:color w:val="000000" w:themeColor="text1"/>
                <w:kern w:val="24"/>
                <w:sz w:val="22"/>
                <w:szCs w:val="22"/>
                <w:lang w:val="en-US"/>
              </w:rPr>
              <m:t>exp⁡</m:t>
            </m:r>
            <m:r>
              <w:rPr>
                <w:rFonts w:ascii="Cambria Math" w:hAnsi="Cambria Math"/>
                <w:color w:val="000000" w:themeColor="text1"/>
                <w:kern w:val="24"/>
                <w:sz w:val="22"/>
                <w:szCs w:val="22"/>
                <w:lang w:val="en-US"/>
              </w:rPr>
              <m:t>(</m:t>
            </m:r>
          </m:e>
        </m:nary>
        <m:f>
          <m:fPr>
            <m:ctrlPr>
              <w:rPr>
                <w:rFonts w:ascii="Cambria Math" w:hAnsi="Cambria Math"/>
                <w:i/>
                <w:color w:val="000000" w:themeColor="text1"/>
                <w:kern w:val="24"/>
                <w:sz w:val="22"/>
                <w:szCs w:val="22"/>
                <w:lang w:val="en-US"/>
              </w:rPr>
            </m:ctrlPr>
          </m:fPr>
          <m:num>
            <m:r>
              <w:rPr>
                <w:rFonts w:ascii="Cambria Math" w:hAnsi="Cambria Math"/>
                <w:color w:val="000000" w:themeColor="text1"/>
                <w:kern w:val="24"/>
                <w:sz w:val="22"/>
                <w:szCs w:val="22"/>
                <w:lang w:val="en-US"/>
              </w:rPr>
              <m:t>-i2πkn</m:t>
            </m:r>
          </m:num>
          <m:den>
            <m:r>
              <w:rPr>
                <w:rFonts w:ascii="Cambria Math" w:hAnsi="Cambria Math"/>
                <w:color w:val="000000" w:themeColor="text1"/>
                <w:kern w:val="24"/>
                <w:sz w:val="22"/>
                <w:szCs w:val="22"/>
                <w:lang w:val="en-US"/>
              </w:rPr>
              <m:t>n</m:t>
            </m:r>
          </m:den>
        </m:f>
        <m:r>
          <w:rPr>
            <w:rFonts w:ascii="Cambria Math" w:hAnsi="Cambria Math"/>
            <w:color w:val="000000" w:themeColor="text1"/>
            <w:kern w:val="24"/>
            <w:sz w:val="22"/>
            <w:szCs w:val="22"/>
            <w:lang w:val="en-US"/>
          </w:rPr>
          <m:t>),</m:t>
        </m:r>
      </m:oMath>
      <w:r w:rsidRPr="00C95BB2">
        <w:rPr>
          <w:iCs/>
          <w:color w:val="000000" w:themeColor="text1"/>
          <w:kern w:val="24"/>
          <w:sz w:val="22"/>
          <w:szCs w:val="22"/>
          <w:lang w:val="en-US"/>
        </w:rPr>
        <w:t xml:space="preserve"> </w:t>
      </w:r>
      <w:r w:rsidRPr="00C95BB2">
        <w:rPr>
          <w:iCs/>
          <w:color w:val="000000" w:themeColor="text1"/>
          <w:kern w:val="24"/>
          <w:sz w:val="22"/>
          <w:szCs w:val="22"/>
          <w:lang w:val="en-US"/>
        </w:rPr>
        <w:tab/>
      </w:r>
      <w:r w:rsidR="00F154FC" w:rsidRPr="00C95BB2">
        <w:rPr>
          <w:iCs/>
          <w:color w:val="000000" w:themeColor="text1"/>
          <w:kern w:val="24"/>
          <w:sz w:val="22"/>
          <w:szCs w:val="22"/>
          <w:lang w:val="en-US"/>
        </w:rPr>
        <w:t>(1)</w:t>
      </w:r>
    </w:p>
    <w:p w:rsidR="00F154FC" w:rsidRPr="00C95BB2" w:rsidRDefault="00E51F02" w:rsidP="00E51F02">
      <w:pPr>
        <w:ind w:firstLine="360"/>
        <w:jc w:val="center"/>
        <w:rPr>
          <w:sz w:val="22"/>
          <w:szCs w:val="22"/>
        </w:rPr>
      </w:pPr>
      <m:oMath>
        <m:r>
          <w:rPr>
            <w:rFonts w:ascii="Cambria Math" w:hAnsi="Cambria Math"/>
            <w:sz w:val="22"/>
            <w:szCs w:val="22"/>
            <w:lang w:val="en-US"/>
          </w:rPr>
          <m:t>ANOH=</m:t>
        </m:r>
        <m:d>
          <m:dPr>
            <m:ctrlPr>
              <w:rPr>
                <w:rFonts w:ascii="Cambria Math" w:hAnsi="Cambria Math"/>
                <w:i/>
                <w:sz w:val="22"/>
                <w:szCs w:val="22"/>
                <w:lang w:val="en-US"/>
              </w:rPr>
            </m:ctrlPr>
          </m:dPr>
          <m:e>
            <m:f>
              <m:fPr>
                <m:ctrlPr>
                  <w:rPr>
                    <w:rFonts w:ascii="Cambria Math" w:hAnsi="Cambria Math"/>
                    <w:i/>
                    <w:sz w:val="22"/>
                    <w:szCs w:val="22"/>
                    <w:lang w:val="en-US"/>
                  </w:rPr>
                </m:ctrlPr>
              </m:fPr>
              <m:num>
                <m:sSub>
                  <m:sSubPr>
                    <m:ctrlPr>
                      <w:rPr>
                        <w:rFonts w:ascii="Cambria Math" w:hAnsi="Cambria Math"/>
                        <w:i/>
                        <w:sz w:val="22"/>
                        <w:szCs w:val="22"/>
                        <w:lang w:val="en-US"/>
                      </w:rPr>
                    </m:ctrlPr>
                  </m:sSubPr>
                  <m:e>
                    <m:r>
                      <w:rPr>
                        <w:rFonts w:ascii="Cambria Math" w:hAnsi="Cambria Math"/>
                        <w:sz w:val="22"/>
                        <w:szCs w:val="22"/>
                        <w:lang w:val="en-US"/>
                      </w:rPr>
                      <m:t>HO</m:t>
                    </m:r>
                  </m:e>
                  <m:sub>
                    <m:r>
                      <w:rPr>
                        <w:rFonts w:ascii="Cambria Math" w:hAnsi="Cambria Math"/>
                        <w:sz w:val="22"/>
                        <w:szCs w:val="22"/>
                        <w:lang w:val="en-US"/>
                      </w:rPr>
                      <m:t>Total</m:t>
                    </m:r>
                  </m:sub>
                </m:sSub>
              </m:num>
              <m:den>
                <m:r>
                  <w:rPr>
                    <w:rFonts w:ascii="Cambria Math" w:hAnsi="Cambria Math"/>
                    <w:sz w:val="22"/>
                    <w:szCs w:val="22"/>
                    <w:lang w:val="en-US"/>
                  </w:rPr>
                  <m:t>N×T</m:t>
                </m:r>
              </m:den>
            </m:f>
          </m:e>
        </m:d>
      </m:oMath>
      <w:r w:rsidR="0027191F" w:rsidRPr="00C95BB2">
        <w:rPr>
          <w:sz w:val="22"/>
          <w:szCs w:val="22"/>
          <w:lang w:val="en-US"/>
        </w:rPr>
        <w:t>,</w:t>
      </w:r>
      <w:r w:rsidRPr="00C95BB2">
        <w:rPr>
          <w:sz w:val="22"/>
          <w:szCs w:val="22"/>
          <w:lang w:val="en-US"/>
        </w:rPr>
        <w:tab/>
      </w:r>
      <w:r w:rsidRPr="00C95BB2">
        <w:rPr>
          <w:sz w:val="22"/>
          <w:szCs w:val="22"/>
          <w:lang w:val="en-US"/>
        </w:rPr>
        <w:tab/>
      </w:r>
      <w:r w:rsidR="00C95BB2">
        <w:rPr>
          <w:sz w:val="22"/>
          <w:szCs w:val="22"/>
          <w:lang w:val="en-US"/>
        </w:rPr>
        <w:tab/>
      </w:r>
      <w:r w:rsidR="0027191F" w:rsidRPr="00C95BB2">
        <w:rPr>
          <w:sz w:val="22"/>
          <w:szCs w:val="22"/>
          <w:lang w:val="en-US"/>
        </w:rPr>
        <w:t>(</w:t>
      </w:r>
      <w:r w:rsidRPr="00C95BB2">
        <w:rPr>
          <w:sz w:val="22"/>
          <w:szCs w:val="22"/>
          <w:lang w:val="en-US"/>
        </w:rPr>
        <w:t>1</w:t>
      </w:r>
      <w:r w:rsidR="0027191F" w:rsidRPr="00C95BB2">
        <w:rPr>
          <w:sz w:val="22"/>
          <w:szCs w:val="22"/>
          <w:lang w:val="en-US"/>
        </w:rPr>
        <w:t>)</w:t>
      </w:r>
    </w:p>
    <w:p w:rsidR="00F154FC" w:rsidRDefault="00F154FC" w:rsidP="00F443AE">
      <w:pPr>
        <w:ind w:firstLine="360"/>
      </w:pPr>
    </w:p>
    <w:p w:rsidR="00E51F02" w:rsidRPr="007D6D57" w:rsidRDefault="00E51F02" w:rsidP="007D6D57">
      <w:pPr>
        <w:spacing w:after="120"/>
        <w:rPr>
          <w:lang w:val="en"/>
        </w:rPr>
      </w:pPr>
      <w:r w:rsidRPr="00BD6DBF">
        <w:rPr>
          <w:rStyle w:val="tlid-translation"/>
          <w:lang w:val="en"/>
        </w:rPr>
        <w:t xml:space="preserve">Where </w:t>
      </w:r>
      <w:r w:rsidRPr="00BD6DBF">
        <w:rPr>
          <w:rStyle w:val="tlid-translation"/>
          <w:i/>
          <w:lang w:val="en"/>
        </w:rPr>
        <w:t>HO</w:t>
      </w:r>
      <w:r w:rsidRPr="00BD6DBF">
        <w:rPr>
          <w:rStyle w:val="tlid-translation"/>
          <w:i/>
          <w:vertAlign w:val="subscript"/>
          <w:lang w:val="en"/>
        </w:rPr>
        <w:t>total</w:t>
      </w:r>
      <w:r w:rsidRPr="00BD6DBF">
        <w:rPr>
          <w:rStyle w:val="tlid-translation"/>
          <w:lang w:val="en"/>
        </w:rPr>
        <w:t xml:space="preserve"> is the total number of successful handovers, while </w:t>
      </w:r>
      <w:r w:rsidRPr="00BD6DBF">
        <w:rPr>
          <w:rStyle w:val="tlid-translation"/>
          <w:i/>
          <w:lang w:val="en"/>
        </w:rPr>
        <w:t>N</w:t>
      </w:r>
      <w:r w:rsidRPr="00BD6DBF">
        <w:rPr>
          <w:rStyle w:val="tlid-translation"/>
          <w:lang w:val="en"/>
        </w:rPr>
        <w:t xml:space="preserve"> and </w:t>
      </w:r>
      <w:r w:rsidRPr="00BD6DBF">
        <w:rPr>
          <w:rStyle w:val="tlid-translation"/>
          <w:i/>
          <w:lang w:val="en"/>
        </w:rPr>
        <w:t>T</w:t>
      </w:r>
      <w:r w:rsidRPr="00BD6DBF">
        <w:rPr>
          <w:rStyle w:val="tlid-translation"/>
          <w:lang w:val="en"/>
        </w:rPr>
        <w:t xml:space="preserve"> correspondingly refer to the number of EU and total simulation time in second. Handover is said to be successful when EU moves from eNB source to eNB target with continuous service without breaking or terminating data transmission.</w:t>
      </w:r>
    </w:p>
    <w:p w:rsidR="00E51F02" w:rsidRPr="00FE13B8" w:rsidRDefault="00E51F02" w:rsidP="00E51F02">
      <w:pPr>
        <w:ind w:firstLine="0"/>
        <w:rPr>
          <w:i/>
          <w:lang w:eastAsia="zh-CN"/>
        </w:rPr>
      </w:pPr>
      <w:r w:rsidRPr="00FE13B8">
        <w:rPr>
          <w:i/>
          <w:lang w:eastAsia="zh-CN"/>
        </w:rPr>
        <w:t>Cell Throughput</w:t>
      </w:r>
    </w:p>
    <w:p w:rsidR="00E51F02" w:rsidRDefault="00E51F02" w:rsidP="00E51F02">
      <w:pPr>
        <w:ind w:firstLine="360"/>
      </w:pPr>
      <w:r w:rsidRPr="00FE13B8">
        <w:rPr>
          <w:lang w:eastAsia="zh-CN"/>
        </w:rPr>
        <w:t>Cell throughput is defined as the total number of bits received by the EU per second and measured on an eNB, mathematically stated as follows:</w:t>
      </w:r>
    </w:p>
    <w:p w:rsidR="00E51F02" w:rsidRDefault="00E51F02" w:rsidP="00F443AE">
      <w:pPr>
        <w:ind w:firstLine="360"/>
        <w:rPr>
          <w:lang w:eastAsia="zh-CN"/>
        </w:rPr>
      </w:pPr>
    </w:p>
    <w:p w:rsidR="00E51F02" w:rsidRPr="00C95BB2" w:rsidRDefault="00E51F02" w:rsidP="002E19C2">
      <w:pPr>
        <w:ind w:firstLine="360"/>
        <w:jc w:val="center"/>
        <w:rPr>
          <w:sz w:val="22"/>
          <w:szCs w:val="22"/>
          <w:lang w:val="en-US"/>
        </w:rPr>
      </w:pPr>
      <m:oMath>
        <m:r>
          <w:rPr>
            <w:rFonts w:ascii="Cambria Math" w:hAnsi="Cambria Math"/>
            <w:sz w:val="22"/>
            <w:szCs w:val="22"/>
          </w:rPr>
          <m:t>CellThroughput=</m:t>
        </m:r>
        <m:f>
          <m:fPr>
            <m:ctrlPr>
              <w:rPr>
                <w:rFonts w:ascii="Cambria Math" w:hAnsi="Cambria Math"/>
                <w:sz w:val="22"/>
                <w:szCs w:val="22"/>
              </w:rPr>
            </m:ctrlPr>
          </m:fPr>
          <m:num>
            <m:r>
              <w:rPr>
                <w:rFonts w:ascii="Cambria Math" w:hAnsi="Cambria Math"/>
                <w:sz w:val="22"/>
                <w:szCs w:val="22"/>
              </w:rPr>
              <m:t>1</m:t>
            </m:r>
          </m:num>
          <m:den>
            <m:r>
              <w:rPr>
                <w:rFonts w:ascii="Cambria Math" w:hAnsi="Cambria Math"/>
                <w:sz w:val="22"/>
                <w:szCs w:val="22"/>
              </w:rPr>
              <m:t>T</m:t>
            </m:r>
          </m:den>
        </m:f>
        <m:r>
          <m:rPr>
            <m:sty m:val="p"/>
          </m:rPr>
          <w:rPr>
            <w:rFonts w:ascii="Cambria Math" w:hAnsi="Cambria Math"/>
            <w:sz w:val="22"/>
            <w:szCs w:val="22"/>
          </w:rPr>
          <m:t xml:space="preserve"> </m:t>
        </m:r>
        <m:nary>
          <m:naryPr>
            <m:chr m:val="∑"/>
            <m:limLoc m:val="undOvr"/>
            <m:ctrlPr>
              <w:rPr>
                <w:rFonts w:ascii="Cambria Math" w:hAnsi="Cambria Math"/>
                <w:sz w:val="22"/>
                <w:szCs w:val="22"/>
              </w:rPr>
            </m:ctrlPr>
          </m:naryPr>
          <m:sub>
            <m:r>
              <w:rPr>
                <w:rFonts w:ascii="Cambria Math" w:hAnsi="Cambria Math"/>
                <w:sz w:val="22"/>
                <w:szCs w:val="22"/>
              </w:rPr>
              <m:t>n=1</m:t>
            </m:r>
          </m:sub>
          <m:sup>
            <m:r>
              <w:rPr>
                <w:rFonts w:ascii="Cambria Math" w:hAnsi="Cambria Math"/>
                <w:sz w:val="22"/>
                <w:szCs w:val="22"/>
              </w:rPr>
              <m:t>N</m:t>
            </m:r>
          </m:sup>
          <m:e>
            <m:nary>
              <m:naryPr>
                <m:chr m:val="∑"/>
                <m:limLoc m:val="undOvr"/>
                <m:ctrlPr>
                  <w:rPr>
                    <w:rFonts w:ascii="Cambria Math" w:hAnsi="Cambria Math"/>
                    <w:i/>
                    <w:sz w:val="22"/>
                    <w:szCs w:val="22"/>
                  </w:rPr>
                </m:ctrlPr>
              </m:naryPr>
              <m:sub>
                <m:r>
                  <w:rPr>
                    <w:rFonts w:ascii="Cambria Math" w:hAnsi="Cambria Math"/>
                    <w:sz w:val="22"/>
                    <w:szCs w:val="22"/>
                  </w:rPr>
                  <m:t>t=1</m:t>
                </m:r>
              </m:sub>
              <m:sup>
                <m:r>
                  <w:rPr>
                    <w:rFonts w:ascii="Cambria Math" w:hAnsi="Cambria Math"/>
                    <w:sz w:val="22"/>
                    <w:szCs w:val="22"/>
                  </w:rPr>
                  <m:t>T</m:t>
                </m:r>
              </m:sup>
              <m:e>
                <m:sSub>
                  <m:sSubPr>
                    <m:ctrlPr>
                      <w:rPr>
                        <w:rFonts w:ascii="Cambria Math" w:hAnsi="Cambria Math"/>
                        <w:i/>
                        <w:sz w:val="22"/>
                        <w:szCs w:val="22"/>
                      </w:rPr>
                    </m:ctrlPr>
                  </m:sSubPr>
                  <m:e>
                    <m:r>
                      <w:rPr>
                        <w:rFonts w:ascii="Cambria Math" w:hAnsi="Cambria Math"/>
                        <w:sz w:val="22"/>
                        <w:szCs w:val="22"/>
                      </w:rPr>
                      <m:t>tput</m:t>
                    </m:r>
                  </m:e>
                  <m:sub>
                    <m:r>
                      <w:rPr>
                        <w:rFonts w:ascii="Cambria Math" w:hAnsi="Cambria Math"/>
                        <w:sz w:val="22"/>
                        <w:szCs w:val="22"/>
                      </w:rPr>
                      <m:t>j</m:t>
                    </m:r>
                  </m:sub>
                </m:sSub>
                <m:r>
                  <w:rPr>
                    <w:rFonts w:ascii="Cambria Math" w:hAnsi="Cambria Math"/>
                    <w:sz w:val="22"/>
                    <w:szCs w:val="22"/>
                  </w:rPr>
                  <m:t>(t)</m:t>
                </m:r>
              </m:e>
            </m:nary>
          </m:e>
        </m:nary>
        <m:r>
          <w:rPr>
            <w:rFonts w:ascii="Cambria Math" w:hAnsi="Cambria Math"/>
            <w:sz w:val="22"/>
            <w:szCs w:val="22"/>
          </w:rPr>
          <m:t xml:space="preserve">  </m:t>
        </m:r>
      </m:oMath>
      <w:r w:rsidR="002E19C2" w:rsidRPr="00C95BB2">
        <w:rPr>
          <w:sz w:val="22"/>
          <w:szCs w:val="22"/>
          <w:lang w:val="en-US"/>
        </w:rPr>
        <w:t>(2)</w:t>
      </w:r>
    </w:p>
    <w:p w:rsidR="00E51F02" w:rsidRDefault="00E51F02" w:rsidP="00F443AE">
      <w:pPr>
        <w:ind w:firstLine="360"/>
      </w:pPr>
    </w:p>
    <w:p w:rsidR="002E19C2" w:rsidRDefault="002E19C2" w:rsidP="007D6D57">
      <w:pPr>
        <w:ind w:firstLine="360"/>
        <w:rPr>
          <w:lang w:eastAsia="zh-CN"/>
        </w:rPr>
      </w:pPr>
      <w:r w:rsidRPr="00FE13B8">
        <w:rPr>
          <w:lang w:eastAsia="zh-CN"/>
        </w:rPr>
        <w:t xml:space="preserve">Where </w:t>
      </w:r>
      <w:r w:rsidRPr="00FE13B8">
        <w:rPr>
          <w:i/>
          <w:lang w:eastAsia="zh-CN"/>
        </w:rPr>
        <w:t>tput</w:t>
      </w:r>
      <w:r w:rsidRPr="00FE13B8">
        <w:rPr>
          <w:i/>
          <w:vertAlign w:val="subscript"/>
          <w:lang w:eastAsia="zh-CN"/>
        </w:rPr>
        <w:t>j</w:t>
      </w:r>
      <w:r w:rsidRPr="00FE13B8">
        <w:rPr>
          <w:i/>
          <w:lang w:eastAsia="zh-CN"/>
        </w:rPr>
        <w:t xml:space="preserve"> (t) </w:t>
      </w:r>
      <w:r w:rsidRPr="00FE13B8">
        <w:rPr>
          <w:lang w:eastAsia="zh-CN"/>
        </w:rPr>
        <w:t xml:space="preserve">is the total size of the packet received (in bits) of the user </w:t>
      </w:r>
      <w:r w:rsidRPr="00FE13B8">
        <w:rPr>
          <w:i/>
          <w:lang w:eastAsia="zh-CN"/>
        </w:rPr>
        <w:t>n</w:t>
      </w:r>
      <w:r w:rsidRPr="00FE13B8">
        <w:rPr>
          <w:lang w:eastAsia="zh-CN"/>
        </w:rPr>
        <w:t xml:space="preserve"> at the time interval </w:t>
      </w:r>
      <w:r w:rsidRPr="00FE13B8">
        <w:rPr>
          <w:i/>
          <w:lang w:eastAsia="zh-CN"/>
        </w:rPr>
        <w:t>t</w:t>
      </w:r>
      <w:r w:rsidRPr="00FE13B8">
        <w:rPr>
          <w:lang w:eastAsia="zh-CN"/>
        </w:rPr>
        <w:t xml:space="preserve">, while </w:t>
      </w:r>
      <w:r w:rsidRPr="00FE13B8">
        <w:rPr>
          <w:i/>
          <w:lang w:eastAsia="zh-CN"/>
        </w:rPr>
        <w:t>T</w:t>
      </w:r>
      <w:r w:rsidRPr="00FE13B8">
        <w:rPr>
          <w:lang w:eastAsia="zh-CN"/>
        </w:rPr>
        <w:t xml:space="preserve"> is the total simulation time and </w:t>
      </w:r>
      <w:r w:rsidRPr="00FE13B8">
        <w:rPr>
          <w:i/>
          <w:lang w:eastAsia="zh-CN"/>
        </w:rPr>
        <w:t>N</w:t>
      </w:r>
      <w:r w:rsidRPr="00FE13B8">
        <w:rPr>
          <w:lang w:eastAsia="zh-CN"/>
        </w:rPr>
        <w:t xml:space="preserve"> is the total number of users. Throughput of the system in total is the sum of all cell throughputs as stated below:</w:t>
      </w:r>
    </w:p>
    <w:p w:rsidR="007D6D57" w:rsidRDefault="007D6D57" w:rsidP="007D6D57">
      <w:pPr>
        <w:ind w:firstLine="360"/>
        <w:rPr>
          <w:lang w:eastAsia="zh-CN"/>
        </w:rPr>
      </w:pPr>
    </w:p>
    <w:p w:rsidR="00F56825" w:rsidRPr="00C95BB2" w:rsidRDefault="004806F0" w:rsidP="00C95BB2">
      <w:pPr>
        <w:ind w:firstLine="0"/>
        <w:jc w:val="center"/>
        <w:rPr>
          <w:sz w:val="22"/>
          <w:szCs w:val="22"/>
          <w:lang w:val="en-US"/>
        </w:rPr>
      </w:pPr>
      <m:oMath>
        <m:sSub>
          <m:sSubPr>
            <m:ctrlPr>
              <w:rPr>
                <w:rFonts w:ascii="Cambria Math" w:hAnsi="Cambria Math"/>
                <w:i/>
                <w:sz w:val="22"/>
                <w:szCs w:val="22"/>
              </w:rPr>
            </m:ctrlPr>
          </m:sSubPr>
          <m:e>
            <m:r>
              <w:rPr>
                <w:rFonts w:ascii="Cambria Math" w:hAnsi="Cambria Math"/>
                <w:sz w:val="22"/>
                <w:szCs w:val="22"/>
              </w:rPr>
              <m:t>Throughput</m:t>
            </m:r>
          </m:e>
          <m:sub>
            <m:r>
              <w:rPr>
                <w:rFonts w:ascii="Cambria Math" w:hAnsi="Cambria Math"/>
                <w:sz w:val="22"/>
                <w:szCs w:val="22"/>
              </w:rPr>
              <m:t>Total</m:t>
            </m:r>
          </m:sub>
        </m:sSub>
        <m:r>
          <w:rPr>
            <w:rFonts w:ascii="Cambria Math" w:hAnsi="Cambria Math"/>
            <w:sz w:val="22"/>
            <w:szCs w:val="22"/>
          </w:rPr>
          <m:t>=</m:t>
        </m:r>
        <m:nary>
          <m:naryPr>
            <m:chr m:val="∑"/>
            <m:limLoc m:val="undOvr"/>
            <m:ctrlPr>
              <w:rPr>
                <w:rFonts w:ascii="Cambria Math" w:hAnsi="Cambria Math"/>
                <w:sz w:val="22"/>
                <w:szCs w:val="22"/>
              </w:rPr>
            </m:ctrlPr>
          </m:naryPr>
          <m:sub>
            <m:r>
              <w:rPr>
                <w:rFonts w:ascii="Cambria Math" w:hAnsi="Cambria Math"/>
                <w:sz w:val="22"/>
                <w:szCs w:val="22"/>
              </w:rPr>
              <m:t>c-1</m:t>
            </m:r>
          </m:sub>
          <m:sup>
            <m:r>
              <w:rPr>
                <w:rFonts w:ascii="Cambria Math" w:hAnsi="Cambria Math"/>
                <w:sz w:val="22"/>
                <w:szCs w:val="22"/>
              </w:rPr>
              <m:t>C</m:t>
            </m:r>
          </m:sup>
          <m:e>
            <m:sSub>
              <m:sSubPr>
                <m:ctrlPr>
                  <w:rPr>
                    <w:rFonts w:ascii="Cambria Math" w:hAnsi="Cambria Math"/>
                    <w:i/>
                    <w:sz w:val="22"/>
                    <w:szCs w:val="22"/>
                  </w:rPr>
                </m:ctrlPr>
              </m:sSubPr>
              <m:e>
                <m:r>
                  <w:rPr>
                    <w:rFonts w:ascii="Cambria Math" w:hAnsi="Cambria Math"/>
                    <w:sz w:val="22"/>
                    <w:szCs w:val="22"/>
                  </w:rPr>
                  <m:t>CellThroughput</m:t>
                </m:r>
              </m:e>
              <m:sub>
                <m:r>
                  <w:rPr>
                    <w:rFonts w:ascii="Cambria Math" w:hAnsi="Cambria Math"/>
                    <w:sz w:val="22"/>
                    <w:szCs w:val="22"/>
                  </w:rPr>
                  <m:t>c</m:t>
                </m:r>
              </m:sub>
            </m:sSub>
          </m:e>
        </m:nary>
        <m:r>
          <w:rPr>
            <w:rFonts w:ascii="Cambria Math" w:hAnsi="Cambria Math"/>
            <w:sz w:val="22"/>
            <w:szCs w:val="22"/>
          </w:rPr>
          <m:t xml:space="preserve">    </m:t>
        </m:r>
      </m:oMath>
      <w:r w:rsidR="00F56825" w:rsidRPr="00C95BB2">
        <w:rPr>
          <w:sz w:val="22"/>
          <w:szCs w:val="22"/>
          <w:lang w:val="en-US"/>
        </w:rPr>
        <w:t>(3)</w:t>
      </w:r>
    </w:p>
    <w:p w:rsidR="002E19C2" w:rsidRDefault="002E19C2" w:rsidP="00F443AE">
      <w:pPr>
        <w:ind w:firstLine="360"/>
      </w:pPr>
    </w:p>
    <w:p w:rsidR="002E19C2" w:rsidRDefault="00F56825" w:rsidP="007D6D57">
      <w:pPr>
        <w:spacing w:after="120"/>
        <w:rPr>
          <w:lang w:eastAsia="zh-CN"/>
        </w:rPr>
      </w:pPr>
      <w:r w:rsidRPr="00FE13B8">
        <w:rPr>
          <w:lang w:eastAsia="zh-CN"/>
        </w:rPr>
        <w:t xml:space="preserve">Where </w:t>
      </w:r>
      <w:r w:rsidRPr="00FE13B8">
        <w:rPr>
          <w:i/>
          <w:lang w:eastAsia="zh-CN"/>
        </w:rPr>
        <w:t>CellThroughpt</w:t>
      </w:r>
      <w:r w:rsidRPr="00FE13B8">
        <w:rPr>
          <w:i/>
          <w:vertAlign w:val="subscript"/>
          <w:lang w:eastAsia="zh-CN"/>
        </w:rPr>
        <w:t>c</w:t>
      </w:r>
      <w:r w:rsidRPr="00FE13B8">
        <w:rPr>
          <w:lang w:eastAsia="zh-CN"/>
        </w:rPr>
        <w:t xml:space="preserve"> is the </w:t>
      </w:r>
      <w:r w:rsidRPr="00FE13B8">
        <w:rPr>
          <w:i/>
          <w:lang w:eastAsia="zh-CN"/>
        </w:rPr>
        <w:t>CellThroughput</w:t>
      </w:r>
      <w:r w:rsidRPr="00FE13B8">
        <w:rPr>
          <w:lang w:eastAsia="zh-CN"/>
        </w:rPr>
        <w:t xml:space="preserve"> of cell </w:t>
      </w:r>
      <w:r w:rsidRPr="00FE13B8">
        <w:rPr>
          <w:i/>
          <w:lang w:eastAsia="zh-CN"/>
        </w:rPr>
        <w:t>c</w:t>
      </w:r>
      <w:r w:rsidRPr="00FE13B8">
        <w:rPr>
          <w:lang w:eastAsia="zh-CN"/>
        </w:rPr>
        <w:t xml:space="preserve"> and </w:t>
      </w:r>
      <w:r w:rsidRPr="00FE13B8">
        <w:rPr>
          <w:i/>
          <w:lang w:eastAsia="zh-CN"/>
        </w:rPr>
        <w:t>C</w:t>
      </w:r>
      <w:r w:rsidRPr="00FE13B8">
        <w:rPr>
          <w:lang w:eastAsia="zh-CN"/>
        </w:rPr>
        <w:t xml:space="preserve"> is total cell in the simulation (7 in our case).</w:t>
      </w:r>
    </w:p>
    <w:p w:rsidR="00F56825" w:rsidRPr="00F10BE7" w:rsidRDefault="00F56825" w:rsidP="00F56825">
      <w:pPr>
        <w:ind w:firstLine="0"/>
        <w:rPr>
          <w:i/>
          <w:sz w:val="22"/>
          <w:szCs w:val="22"/>
          <w:lang w:eastAsia="zh-CN"/>
        </w:rPr>
      </w:pPr>
      <w:r w:rsidRPr="00F10BE7">
        <w:rPr>
          <w:i/>
          <w:sz w:val="22"/>
          <w:szCs w:val="22"/>
          <w:lang w:eastAsia="zh-CN"/>
        </w:rPr>
        <w:t>Optimize Ratio</w:t>
      </w:r>
    </w:p>
    <w:p w:rsidR="00F56825" w:rsidRPr="00FE13B8" w:rsidRDefault="00F56825" w:rsidP="00F56825">
      <w:pPr>
        <w:ind w:firstLine="360"/>
        <w:rPr>
          <w:lang w:eastAsia="zh-CN"/>
        </w:rPr>
      </w:pPr>
      <w:r w:rsidRPr="00FE13B8">
        <w:rPr>
          <w:lang w:eastAsia="zh-CN"/>
        </w:rPr>
        <w:t>The optimization parameter shows how well the handover algorithm performs, which is the ratio between Total Throughput and Average number of handover per UE per second, which can be expressed as follows:</w:t>
      </w:r>
    </w:p>
    <w:p w:rsidR="00F56825" w:rsidRDefault="00F56825" w:rsidP="00F56825">
      <w:pPr>
        <w:ind w:firstLine="0"/>
        <w:rPr>
          <w:lang w:eastAsia="zh-CN"/>
        </w:rPr>
      </w:pPr>
    </w:p>
    <w:p w:rsidR="00F56825" w:rsidRPr="00F56825" w:rsidRDefault="00F56825" w:rsidP="00F443AE">
      <w:pPr>
        <w:ind w:firstLine="360"/>
        <w:rPr>
          <w:lang w:val="en-US"/>
        </w:rPr>
      </w:pPr>
      <m:oMathPara>
        <m:oMathParaPr>
          <m:jc m:val="center"/>
        </m:oMathParaPr>
        <m:oMath>
          <m:r>
            <w:rPr>
              <w:rFonts w:ascii="Cambria Math" w:hAnsi="Cambria Math"/>
              <w:sz w:val="22"/>
              <w:szCs w:val="22"/>
              <w:lang w:eastAsia="zh-CN"/>
            </w:rPr>
            <m:t>OptimizeRatio</m:t>
          </m:r>
          <m:r>
            <w:rPr>
              <w:rFonts w:ascii="Cambria Math" w:hAnsi="Cambria Math"/>
              <w:sz w:val="22"/>
              <w:szCs w:val="22"/>
              <w:lang w:val="en-US"/>
            </w:rPr>
            <m:t>=</m:t>
          </m:r>
          <m:d>
            <m:dPr>
              <m:ctrlPr>
                <w:rPr>
                  <w:rFonts w:ascii="Cambria Math" w:hAnsi="Cambria Math"/>
                  <w:i/>
                  <w:sz w:val="22"/>
                  <w:szCs w:val="22"/>
                  <w:lang w:val="en-US"/>
                </w:rPr>
              </m:ctrlPr>
            </m:dPr>
            <m:e>
              <m:f>
                <m:fPr>
                  <m:ctrlPr>
                    <w:rPr>
                      <w:rFonts w:ascii="Cambria Math" w:hAnsi="Cambria Math"/>
                      <w:i/>
                      <w:sz w:val="22"/>
                      <w:szCs w:val="22"/>
                      <w:lang w:val="en-US"/>
                    </w:rPr>
                  </m:ctrlPr>
                </m:fPr>
                <m:num>
                  <m:sSub>
                    <m:sSubPr>
                      <m:ctrlPr>
                        <w:rPr>
                          <w:rFonts w:ascii="Cambria Math" w:hAnsi="Cambria Math"/>
                          <w:i/>
                          <w:sz w:val="22"/>
                          <w:szCs w:val="22"/>
                          <w:lang w:val="en-US"/>
                        </w:rPr>
                      </m:ctrlPr>
                    </m:sSubPr>
                    <m:e>
                      <m:r>
                        <w:rPr>
                          <w:rFonts w:ascii="Cambria Math" w:hAnsi="Cambria Math"/>
                          <w:sz w:val="22"/>
                          <w:szCs w:val="22"/>
                          <w:lang w:val="en-US"/>
                        </w:rPr>
                        <m:t>Throughput</m:t>
                      </m:r>
                    </m:e>
                    <m:sub>
                      <m:r>
                        <w:rPr>
                          <w:rFonts w:ascii="Cambria Math" w:hAnsi="Cambria Math"/>
                          <w:sz w:val="22"/>
                          <w:szCs w:val="22"/>
                          <w:lang w:val="en-US"/>
                        </w:rPr>
                        <m:t>Total</m:t>
                      </m:r>
                    </m:sub>
                  </m:sSub>
                </m:num>
                <m:den>
                  <m:r>
                    <w:rPr>
                      <w:rFonts w:ascii="Cambria Math" w:hAnsi="Cambria Math"/>
                      <w:sz w:val="22"/>
                      <w:szCs w:val="22"/>
                      <w:lang w:val="en-US"/>
                    </w:rPr>
                    <m:t>ANOH</m:t>
                  </m:r>
                </m:den>
              </m:f>
            </m:e>
          </m:d>
          <m:r>
            <m:rPr>
              <m:sty m:val="p"/>
            </m:rPr>
            <w:rPr>
              <w:rFonts w:ascii="Cambria Math" w:hAnsi="Cambria Math"/>
              <w:sz w:val="22"/>
              <w:szCs w:val="22"/>
              <w:lang w:val="en-US"/>
            </w:rPr>
            <m:t xml:space="preserve">     (4)</m:t>
          </m:r>
        </m:oMath>
      </m:oMathPara>
    </w:p>
    <w:p w:rsidR="00F56825" w:rsidRDefault="00F56825" w:rsidP="00F443AE">
      <w:pPr>
        <w:ind w:firstLine="360"/>
      </w:pPr>
    </w:p>
    <w:p w:rsidR="005A7BC4" w:rsidRPr="007D6D57" w:rsidRDefault="00F56825" w:rsidP="007D6D57">
      <w:pPr>
        <w:spacing w:after="120"/>
        <w:rPr>
          <w:lang w:val="en"/>
        </w:rPr>
      </w:pPr>
      <w:r w:rsidRPr="00FE13B8">
        <w:rPr>
          <w:rStyle w:val="tlid-translation"/>
          <w:i/>
          <w:lang w:val="en"/>
        </w:rPr>
        <w:t>Optimize Ratio</w:t>
      </w:r>
      <w:r w:rsidRPr="00FE13B8">
        <w:rPr>
          <w:rStyle w:val="tlid-translation"/>
          <w:lang w:val="en"/>
        </w:rPr>
        <w:t xml:space="preserve"> is a performance metric that can be used for A2-A4-RSRQ and A3-RSRP handover algorithms and is calculated for certain user (UE) speed scenarios. In the former algorithm </w:t>
      </w:r>
      <w:r w:rsidRPr="00FE13B8">
        <w:rPr>
          <w:rStyle w:val="tlid-translation"/>
          <w:i/>
          <w:lang w:val="en"/>
        </w:rPr>
        <w:t>Optimize Ratio</w:t>
      </w:r>
      <w:r w:rsidRPr="00FE13B8">
        <w:rPr>
          <w:rStyle w:val="tlid-translation"/>
          <w:lang w:val="en"/>
        </w:rPr>
        <w:t xml:space="preserve"> is calculated for particular </w:t>
      </w:r>
      <w:r w:rsidRPr="00FE13B8">
        <w:rPr>
          <w:rStyle w:val="tlid-translation"/>
          <w:i/>
          <w:lang w:val="en"/>
        </w:rPr>
        <w:t>Neighbo</w:t>
      </w:r>
      <w:r>
        <w:rPr>
          <w:rStyle w:val="tlid-translation"/>
          <w:i/>
          <w:lang w:val="en"/>
        </w:rPr>
        <w:t>r</w:t>
      </w:r>
      <w:r w:rsidRPr="00FE13B8">
        <w:rPr>
          <w:rStyle w:val="tlid-translation"/>
          <w:i/>
          <w:lang w:val="en"/>
        </w:rPr>
        <w:t xml:space="preserve"> Cell Offset</w:t>
      </w:r>
      <w:r w:rsidRPr="00FE13B8">
        <w:rPr>
          <w:rStyle w:val="tlid-translation"/>
          <w:lang w:val="en"/>
        </w:rPr>
        <w:t xml:space="preserve"> and </w:t>
      </w:r>
      <w:r w:rsidRPr="00FE13B8">
        <w:rPr>
          <w:rStyle w:val="tlid-translation"/>
          <w:i/>
          <w:lang w:val="en"/>
        </w:rPr>
        <w:t>Serving Cell Threshold</w:t>
      </w:r>
      <w:r w:rsidRPr="00FE13B8">
        <w:rPr>
          <w:rStyle w:val="tlid-translation"/>
          <w:lang w:val="en"/>
        </w:rPr>
        <w:t xml:space="preserve"> values and the latter for particular </w:t>
      </w:r>
      <w:r w:rsidRPr="00FE13B8">
        <w:rPr>
          <w:i/>
        </w:rPr>
        <w:t>Hysteresis</w:t>
      </w:r>
      <w:r w:rsidRPr="00FE13B8">
        <w:t xml:space="preserve"> and </w:t>
      </w:r>
      <w:r w:rsidRPr="00FE13B8">
        <w:rPr>
          <w:i/>
        </w:rPr>
        <w:t>Time-to-Trigger</w:t>
      </w:r>
      <w:r w:rsidRPr="00FE13B8">
        <w:rPr>
          <w:rStyle w:val="tlid-translation"/>
          <w:lang w:val="en"/>
        </w:rPr>
        <w:t xml:space="preserve"> values. </w:t>
      </w:r>
      <w:r>
        <w:rPr>
          <w:rStyle w:val="tlid-translation"/>
          <w:lang w:val="en"/>
        </w:rPr>
        <w:t>Hence</w:t>
      </w:r>
      <w:r w:rsidRPr="00FE13B8">
        <w:rPr>
          <w:rStyle w:val="tlid-translation"/>
          <w:lang w:val="en"/>
        </w:rPr>
        <w:t xml:space="preserve">, </w:t>
      </w:r>
      <w:r w:rsidRPr="00FE13B8">
        <w:rPr>
          <w:rStyle w:val="tlid-translation"/>
          <w:i/>
          <w:lang w:val="en"/>
        </w:rPr>
        <w:t>Optimize Ratio</w:t>
      </w:r>
      <w:r w:rsidRPr="00FE13B8">
        <w:rPr>
          <w:rStyle w:val="tlid-translation"/>
          <w:lang w:val="en"/>
        </w:rPr>
        <w:t xml:space="preserve"> will produce different values for different EU speeds and different settings of handover parameters. Therefore, in the handover algorithm optimization process, the handover parameter values that provide optimum values for certain EU speeds must be looked for.</w:t>
      </w:r>
    </w:p>
    <w:p w:rsidR="00F56825" w:rsidRPr="00F56825" w:rsidRDefault="00F56825" w:rsidP="00F56825">
      <w:pPr>
        <w:pStyle w:val="ListParagraph"/>
        <w:numPr>
          <w:ilvl w:val="0"/>
          <w:numId w:val="13"/>
        </w:numPr>
        <w:rPr>
          <w:b/>
          <w:lang w:val="en-US"/>
        </w:rPr>
      </w:pPr>
      <w:r w:rsidRPr="00F56825">
        <w:rPr>
          <w:b/>
          <w:lang w:val="en-US"/>
        </w:rPr>
        <w:t>Measurement Method</w:t>
      </w:r>
    </w:p>
    <w:p w:rsidR="00F56825" w:rsidRPr="007D5B98" w:rsidRDefault="00F56825" w:rsidP="007D5B98">
      <w:pPr>
        <w:pStyle w:val="ListParagraph"/>
        <w:numPr>
          <w:ilvl w:val="0"/>
          <w:numId w:val="0"/>
        </w:numPr>
        <w:spacing w:after="120"/>
        <w:ind w:firstLine="357"/>
        <w:rPr>
          <w:sz w:val="22"/>
          <w:szCs w:val="22"/>
          <w:lang w:val="en"/>
        </w:rPr>
      </w:pPr>
      <w:r w:rsidRPr="00742617">
        <w:rPr>
          <w:rStyle w:val="tlid-translation"/>
          <w:lang w:val="en"/>
        </w:rPr>
        <w:t xml:space="preserve">In this study, direct measurements were carried out to evaluate the performance of the X2-based handover mechanism on existing LTE networks in one of the cellular operators in Indonesia located in the Cirebon area. Measurements were made on three eNBs where observations were conducted on an hourly basis for one month by observing measurement parameters, namely Throughput, Average Number of Handover (ANOH) and Optimize Ratio. Details of the measurement scenario and </w:t>
      </w:r>
      <w:r w:rsidRPr="00742617">
        <w:rPr>
          <w:rStyle w:val="tlid-translation"/>
          <w:lang w:val="en"/>
        </w:rPr>
        <w:t>the handover parameters used are shown in Table 3</w:t>
      </w:r>
      <w:r w:rsidRPr="00001752">
        <w:rPr>
          <w:rStyle w:val="tlid-translation"/>
          <w:sz w:val="22"/>
          <w:szCs w:val="22"/>
          <w:lang w:val="en"/>
        </w:rPr>
        <w:t>.</w:t>
      </w:r>
      <w:r w:rsidR="007D5B98">
        <w:rPr>
          <w:rStyle w:val="tlid-translation"/>
          <w:sz w:val="22"/>
          <w:szCs w:val="22"/>
          <w:lang w:val="en"/>
        </w:rPr>
        <w:t xml:space="preserve"> </w:t>
      </w:r>
      <w:r w:rsidRPr="00F56825">
        <w:rPr>
          <w:lang w:val="en"/>
        </w:rPr>
        <w:t xml:space="preserve">Measurements are made through the Centralized Task Management mechanism of the NMS through the U2000 device which manages and coordinates all the tasks to collect network performance data within a specified period. Handover performance is observed by setting hysteresis, time-to-trigger, SCT and Offset parameters with values as shown in </w:t>
      </w:r>
      <w:r>
        <w:rPr>
          <w:lang w:val="en"/>
        </w:rPr>
        <w:t>T</w:t>
      </w:r>
      <w:r w:rsidRPr="00F56825">
        <w:rPr>
          <w:lang w:val="en"/>
        </w:rPr>
        <w:t>able 1.</w:t>
      </w:r>
    </w:p>
    <w:p w:rsidR="00F56825" w:rsidRDefault="00F56825" w:rsidP="00F56825">
      <w:pPr>
        <w:pStyle w:val="ListParagraph"/>
        <w:numPr>
          <w:ilvl w:val="0"/>
          <w:numId w:val="0"/>
        </w:numPr>
        <w:spacing w:after="120"/>
        <w:ind w:firstLine="357"/>
        <w:rPr>
          <w:rStyle w:val="tlid-translation"/>
          <w:lang w:val="en"/>
        </w:rPr>
      </w:pPr>
      <w:r w:rsidRPr="00742617">
        <w:rPr>
          <w:rStyle w:val="tlid-translation"/>
          <w:lang w:val="en"/>
        </w:rPr>
        <w:t xml:space="preserve">The existing network that is monitored using </w:t>
      </w:r>
      <w:r w:rsidRPr="00742617">
        <w:rPr>
          <w:rStyle w:val="tlid-translation"/>
          <w:i/>
          <w:lang w:val="en"/>
        </w:rPr>
        <w:t>TTT</w:t>
      </w:r>
      <w:r w:rsidRPr="00742617">
        <w:rPr>
          <w:rStyle w:val="tlid-translation"/>
          <w:lang w:val="en"/>
        </w:rPr>
        <w:t xml:space="preserve"> and </w:t>
      </w:r>
      <w:r w:rsidRPr="00742617">
        <w:rPr>
          <w:rStyle w:val="tlid-translation"/>
          <w:i/>
          <w:lang w:val="en"/>
        </w:rPr>
        <w:t>Hysteresis</w:t>
      </w:r>
      <w:r w:rsidRPr="00742617">
        <w:rPr>
          <w:rStyle w:val="tlid-translation"/>
          <w:lang w:val="en"/>
        </w:rPr>
        <w:t xml:space="preserve"> as a trigger for the occurrence of the X2 handover, where the</w:t>
      </w:r>
      <w:r>
        <w:rPr>
          <w:rStyle w:val="tlid-translation"/>
          <w:lang w:val="en"/>
        </w:rPr>
        <w:t>ir</w:t>
      </w:r>
      <w:r w:rsidRPr="00742617">
        <w:rPr>
          <w:rStyle w:val="tlid-translation"/>
          <w:lang w:val="en"/>
        </w:rPr>
        <w:t xml:space="preserve"> value is 480 ms and 2 dB respectively. Besides, the provider also sets the threshold and offset values i.e. Threshold = 30dB and Offset = 2dB. The measurement results observed are the Throughput value, Average Number of Handover (ANOH) and Optimize Ratio. The evaluation results are then used as a comparison value to verify the simulation results. The measurement results for Downlink (DL) Throughput for each eNB are shown in Figure 6. Because the DL Throughput varies for each hourly observation in one month, the measurement results are described in the </w:t>
      </w:r>
      <w:r w:rsidRPr="00F31E99">
        <w:rPr>
          <w:rStyle w:val="tlid-translation"/>
          <w:lang w:val="en"/>
        </w:rPr>
        <w:t xml:space="preserve">Box and Whisker </w:t>
      </w:r>
      <w:r w:rsidRPr="00742617">
        <w:rPr>
          <w:rStyle w:val="tlid-translation"/>
          <w:lang w:val="en"/>
        </w:rPr>
        <w:t xml:space="preserve">chart. Using this chart, </w:t>
      </w:r>
      <w:r w:rsidRPr="00F31E99">
        <w:rPr>
          <w:rStyle w:val="tlid-translation"/>
          <w:lang w:val="en"/>
        </w:rPr>
        <w:t>the shape of the distribution can be shown and summary of a set of one-month data in term of the minimum, first quartile, median, average, third quartile, and maximum can be observed.</w:t>
      </w:r>
    </w:p>
    <w:p w:rsidR="00F56825" w:rsidRDefault="00F56825" w:rsidP="00F56825">
      <w:pPr>
        <w:pStyle w:val="ListParagraph"/>
        <w:numPr>
          <w:ilvl w:val="0"/>
          <w:numId w:val="0"/>
        </w:numPr>
        <w:spacing w:after="120"/>
        <w:ind w:firstLine="357"/>
        <w:rPr>
          <w:rStyle w:val="tlid-translation"/>
          <w:lang w:val="en"/>
        </w:rPr>
      </w:pPr>
      <w:r w:rsidRPr="00742617">
        <w:rPr>
          <w:rStyle w:val="tlid-translation"/>
          <w:lang w:val="en"/>
        </w:rPr>
        <w:t>From the measurement results, the value of DL throughput for each eNB is 15.99 MBps, 13.27 MBps and 16.39 MBps respectively. So that the overall DL Throughput for the three eNB is 15.22 MBps. For other parameters related to the performance of the handover algorithm, that is ANOH and Optimize ratio, the average values of the three eNBs are 0.01 and 1077.32 respectively.</w:t>
      </w:r>
    </w:p>
    <w:p w:rsidR="00F56825" w:rsidRPr="00BD6DBF" w:rsidRDefault="00F56825" w:rsidP="00F56825">
      <w:pPr>
        <w:ind w:firstLine="0"/>
        <w:jc w:val="center"/>
        <w:rPr>
          <w:bCs/>
          <w:smallCaps/>
          <w:kern w:val="32"/>
          <w:sz w:val="16"/>
          <w:szCs w:val="16"/>
          <w:lang w:eastAsia="x-none"/>
        </w:rPr>
      </w:pPr>
      <w:r w:rsidRPr="00BD6DBF">
        <w:rPr>
          <w:bCs/>
          <w:smallCaps/>
          <w:kern w:val="32"/>
          <w:sz w:val="16"/>
          <w:szCs w:val="16"/>
          <w:lang w:eastAsia="x-none"/>
        </w:rPr>
        <w:t xml:space="preserve">Table 3. </w:t>
      </w:r>
    </w:p>
    <w:p w:rsidR="00F56825" w:rsidRPr="00F56825" w:rsidRDefault="00F56825" w:rsidP="00F56825">
      <w:pPr>
        <w:spacing w:after="120"/>
        <w:ind w:firstLine="0"/>
        <w:jc w:val="center"/>
        <w:rPr>
          <w:bCs/>
          <w:smallCaps/>
          <w:kern w:val="32"/>
          <w:sz w:val="16"/>
          <w:szCs w:val="16"/>
          <w:lang w:val="en-US" w:eastAsia="x-none"/>
        </w:rPr>
      </w:pPr>
      <w:r w:rsidRPr="00BD6DBF">
        <w:rPr>
          <w:bCs/>
          <w:smallCaps/>
          <w:kern w:val="32"/>
          <w:sz w:val="16"/>
          <w:szCs w:val="16"/>
          <w:lang w:eastAsia="x-none"/>
        </w:rPr>
        <w:t>Measurement Scenario And Parameters Used</w:t>
      </w:r>
    </w:p>
    <w:tbl>
      <w:tblPr>
        <w:tblStyle w:val="TableGrid"/>
        <w:tblW w:w="0" w:type="auto"/>
        <w:jc w:val="center"/>
        <w:tblLook w:val="04A0" w:firstRow="1" w:lastRow="0" w:firstColumn="1" w:lastColumn="0" w:noHBand="0" w:noVBand="1"/>
      </w:tblPr>
      <w:tblGrid>
        <w:gridCol w:w="1763"/>
        <w:gridCol w:w="2056"/>
      </w:tblGrid>
      <w:tr w:rsidR="008868E7" w:rsidRPr="00E70696" w:rsidTr="00083125">
        <w:trPr>
          <w:trHeight w:val="378"/>
          <w:jc w:val="center"/>
        </w:trPr>
        <w:tc>
          <w:tcPr>
            <w:tcW w:w="0" w:type="auto"/>
            <w:vAlign w:val="center"/>
          </w:tcPr>
          <w:p w:rsidR="008868E7" w:rsidRPr="006A7094" w:rsidRDefault="008868E7" w:rsidP="007D6D57">
            <w:pPr>
              <w:spacing w:line="360" w:lineRule="auto"/>
              <w:ind w:firstLine="0"/>
              <w:jc w:val="center"/>
              <w:rPr>
                <w:b/>
                <w:sz w:val="16"/>
                <w:szCs w:val="16"/>
              </w:rPr>
            </w:pPr>
            <w:r w:rsidRPr="006A7094">
              <w:rPr>
                <w:b/>
                <w:sz w:val="16"/>
                <w:szCs w:val="16"/>
              </w:rPr>
              <w:t>Parameter Name</w:t>
            </w:r>
          </w:p>
        </w:tc>
        <w:tc>
          <w:tcPr>
            <w:tcW w:w="0" w:type="auto"/>
            <w:vAlign w:val="center"/>
          </w:tcPr>
          <w:p w:rsidR="008868E7" w:rsidRPr="006A7094" w:rsidRDefault="008868E7" w:rsidP="007D6D57">
            <w:pPr>
              <w:spacing w:line="360" w:lineRule="auto"/>
              <w:ind w:firstLine="0"/>
              <w:jc w:val="center"/>
              <w:rPr>
                <w:b/>
                <w:sz w:val="16"/>
                <w:szCs w:val="16"/>
              </w:rPr>
            </w:pPr>
            <w:r w:rsidRPr="006A7094">
              <w:rPr>
                <w:b/>
                <w:sz w:val="16"/>
                <w:szCs w:val="16"/>
              </w:rPr>
              <w:t>Value</w:t>
            </w:r>
          </w:p>
        </w:tc>
      </w:tr>
      <w:tr w:rsidR="008868E7" w:rsidRPr="00E70696" w:rsidTr="00083125">
        <w:trPr>
          <w:jc w:val="center"/>
        </w:trPr>
        <w:tc>
          <w:tcPr>
            <w:tcW w:w="0" w:type="auto"/>
            <w:vAlign w:val="center"/>
          </w:tcPr>
          <w:p w:rsidR="008868E7" w:rsidRPr="008868E7" w:rsidRDefault="008868E7" w:rsidP="007D6D57">
            <w:pPr>
              <w:spacing w:line="360" w:lineRule="auto"/>
              <w:ind w:firstLine="0"/>
              <w:jc w:val="center"/>
              <w:rPr>
                <w:sz w:val="16"/>
                <w:szCs w:val="16"/>
                <w:lang w:val="en-US"/>
              </w:rPr>
            </w:pPr>
            <w:r>
              <w:rPr>
                <w:sz w:val="16"/>
                <w:szCs w:val="16"/>
                <w:lang w:val="en-US"/>
              </w:rPr>
              <w:t>number of eNB</w:t>
            </w:r>
          </w:p>
        </w:tc>
        <w:tc>
          <w:tcPr>
            <w:tcW w:w="0" w:type="auto"/>
            <w:vAlign w:val="center"/>
          </w:tcPr>
          <w:p w:rsidR="008868E7" w:rsidRPr="008868E7" w:rsidRDefault="008868E7" w:rsidP="007D6D57">
            <w:pPr>
              <w:spacing w:line="360" w:lineRule="auto"/>
              <w:ind w:firstLine="0"/>
              <w:jc w:val="center"/>
              <w:rPr>
                <w:sz w:val="16"/>
                <w:szCs w:val="16"/>
                <w:lang w:val="en-US"/>
              </w:rPr>
            </w:pPr>
            <w:r>
              <w:rPr>
                <w:sz w:val="16"/>
                <w:szCs w:val="16"/>
                <w:lang w:val="en-US"/>
              </w:rPr>
              <w:t>3</w:t>
            </w:r>
          </w:p>
        </w:tc>
      </w:tr>
      <w:tr w:rsidR="008868E7" w:rsidRPr="00E70696" w:rsidTr="00083125">
        <w:trPr>
          <w:jc w:val="center"/>
        </w:trPr>
        <w:tc>
          <w:tcPr>
            <w:tcW w:w="0" w:type="auto"/>
            <w:vAlign w:val="center"/>
          </w:tcPr>
          <w:p w:rsidR="008868E7" w:rsidRPr="008868E7" w:rsidRDefault="008868E7" w:rsidP="007D6D57">
            <w:pPr>
              <w:spacing w:line="360" w:lineRule="auto"/>
              <w:ind w:firstLine="0"/>
              <w:jc w:val="center"/>
              <w:rPr>
                <w:sz w:val="16"/>
                <w:szCs w:val="16"/>
                <w:lang w:val="en-US"/>
              </w:rPr>
            </w:pPr>
            <w:r>
              <w:rPr>
                <w:sz w:val="16"/>
                <w:szCs w:val="16"/>
                <w:lang w:val="en-US"/>
              </w:rPr>
              <w:t>number of Cell per eNB</w:t>
            </w:r>
          </w:p>
        </w:tc>
        <w:tc>
          <w:tcPr>
            <w:tcW w:w="0" w:type="auto"/>
            <w:vAlign w:val="center"/>
          </w:tcPr>
          <w:p w:rsidR="008868E7" w:rsidRPr="00031BA5" w:rsidRDefault="00031BA5" w:rsidP="007D6D57">
            <w:pPr>
              <w:spacing w:line="360" w:lineRule="auto"/>
              <w:ind w:firstLine="0"/>
              <w:jc w:val="center"/>
              <w:rPr>
                <w:sz w:val="16"/>
                <w:szCs w:val="16"/>
                <w:lang w:val="en-US"/>
              </w:rPr>
            </w:pPr>
            <w:r>
              <w:rPr>
                <w:sz w:val="16"/>
                <w:szCs w:val="16"/>
                <w:lang w:val="en-US"/>
              </w:rPr>
              <w:t>3</w:t>
            </w:r>
          </w:p>
        </w:tc>
      </w:tr>
      <w:tr w:rsidR="008868E7" w:rsidRPr="00E70696" w:rsidTr="00083125">
        <w:trPr>
          <w:jc w:val="center"/>
        </w:trPr>
        <w:tc>
          <w:tcPr>
            <w:tcW w:w="0" w:type="auto"/>
            <w:vAlign w:val="center"/>
          </w:tcPr>
          <w:p w:rsidR="008868E7" w:rsidRPr="00031BA5" w:rsidRDefault="00031BA5" w:rsidP="007D6D57">
            <w:pPr>
              <w:spacing w:line="360" w:lineRule="auto"/>
              <w:ind w:firstLine="0"/>
              <w:jc w:val="center"/>
              <w:rPr>
                <w:sz w:val="16"/>
                <w:szCs w:val="16"/>
                <w:lang w:val="en-US"/>
              </w:rPr>
            </w:pPr>
            <w:r>
              <w:rPr>
                <w:sz w:val="16"/>
                <w:szCs w:val="16"/>
                <w:lang w:val="en-US"/>
              </w:rPr>
              <w:t>distance between eNB</w:t>
            </w:r>
          </w:p>
        </w:tc>
        <w:tc>
          <w:tcPr>
            <w:tcW w:w="0" w:type="auto"/>
            <w:vAlign w:val="center"/>
          </w:tcPr>
          <w:p w:rsidR="008868E7" w:rsidRPr="00031BA5" w:rsidRDefault="008868E7" w:rsidP="007D6D57">
            <w:pPr>
              <w:spacing w:line="360" w:lineRule="auto"/>
              <w:ind w:firstLine="0"/>
              <w:jc w:val="center"/>
              <w:rPr>
                <w:sz w:val="16"/>
                <w:szCs w:val="16"/>
                <w:lang w:val="en-US"/>
              </w:rPr>
            </w:pPr>
            <w:r>
              <w:rPr>
                <w:sz w:val="16"/>
                <w:szCs w:val="16"/>
              </w:rPr>
              <w:t>2</w:t>
            </w:r>
            <w:r w:rsidR="00031BA5">
              <w:rPr>
                <w:sz w:val="16"/>
                <w:szCs w:val="16"/>
                <w:lang w:val="en-US"/>
              </w:rPr>
              <w:t xml:space="preserve"> km</w:t>
            </w:r>
          </w:p>
        </w:tc>
      </w:tr>
      <w:tr w:rsidR="008868E7" w:rsidRPr="00E70696" w:rsidTr="00083125">
        <w:trPr>
          <w:jc w:val="center"/>
        </w:trPr>
        <w:tc>
          <w:tcPr>
            <w:tcW w:w="0" w:type="auto"/>
            <w:vAlign w:val="center"/>
          </w:tcPr>
          <w:p w:rsidR="008868E7" w:rsidRPr="00031BA5" w:rsidRDefault="00031BA5" w:rsidP="007D6D57">
            <w:pPr>
              <w:spacing w:line="360" w:lineRule="auto"/>
              <w:ind w:firstLine="0"/>
              <w:jc w:val="center"/>
              <w:rPr>
                <w:sz w:val="16"/>
                <w:szCs w:val="16"/>
                <w:lang w:val="en-US"/>
              </w:rPr>
            </w:pPr>
            <w:r>
              <w:rPr>
                <w:sz w:val="16"/>
                <w:szCs w:val="16"/>
                <w:lang w:val="en-US"/>
              </w:rPr>
              <w:t>eNB Power</w:t>
            </w:r>
          </w:p>
        </w:tc>
        <w:tc>
          <w:tcPr>
            <w:tcW w:w="0" w:type="auto"/>
            <w:vAlign w:val="center"/>
          </w:tcPr>
          <w:p w:rsidR="008868E7" w:rsidRPr="00343DC6" w:rsidRDefault="00343DC6" w:rsidP="007D6D57">
            <w:pPr>
              <w:spacing w:line="360" w:lineRule="auto"/>
              <w:ind w:firstLine="0"/>
              <w:jc w:val="center"/>
              <w:rPr>
                <w:sz w:val="16"/>
                <w:szCs w:val="16"/>
                <w:lang w:val="en-US"/>
              </w:rPr>
            </w:pPr>
            <w:r>
              <w:rPr>
                <w:sz w:val="16"/>
                <w:szCs w:val="16"/>
                <w:lang w:val="en-US"/>
              </w:rPr>
              <w:t>43 dBm</w:t>
            </w:r>
          </w:p>
        </w:tc>
      </w:tr>
      <w:tr w:rsidR="008868E7" w:rsidRPr="00E70696" w:rsidTr="00083125">
        <w:trPr>
          <w:jc w:val="center"/>
        </w:trPr>
        <w:tc>
          <w:tcPr>
            <w:tcW w:w="0" w:type="auto"/>
            <w:vAlign w:val="center"/>
          </w:tcPr>
          <w:p w:rsidR="008868E7" w:rsidRPr="00343DC6" w:rsidRDefault="00343DC6" w:rsidP="007D6D57">
            <w:pPr>
              <w:spacing w:line="360" w:lineRule="auto"/>
              <w:ind w:firstLine="0"/>
              <w:jc w:val="center"/>
              <w:rPr>
                <w:sz w:val="16"/>
                <w:szCs w:val="16"/>
                <w:lang w:val="en-US"/>
              </w:rPr>
            </w:pPr>
            <w:r>
              <w:rPr>
                <w:sz w:val="16"/>
                <w:szCs w:val="16"/>
                <w:lang w:val="en-US"/>
              </w:rPr>
              <w:t>Bandwidth</w:t>
            </w:r>
          </w:p>
        </w:tc>
        <w:tc>
          <w:tcPr>
            <w:tcW w:w="0" w:type="auto"/>
            <w:vAlign w:val="center"/>
          </w:tcPr>
          <w:p w:rsidR="008868E7" w:rsidRPr="00343DC6" w:rsidRDefault="00343DC6" w:rsidP="007D6D57">
            <w:pPr>
              <w:spacing w:line="360" w:lineRule="auto"/>
              <w:ind w:firstLine="0"/>
              <w:jc w:val="center"/>
              <w:rPr>
                <w:sz w:val="16"/>
                <w:szCs w:val="16"/>
                <w:lang w:val="en-US"/>
              </w:rPr>
            </w:pPr>
            <w:r>
              <w:rPr>
                <w:sz w:val="16"/>
                <w:szCs w:val="16"/>
                <w:lang w:val="en-US"/>
              </w:rPr>
              <w:t>5 MHz (each for UL and DL</w:t>
            </w:r>
          </w:p>
        </w:tc>
      </w:tr>
      <w:tr w:rsidR="008868E7" w:rsidRPr="00E70696" w:rsidTr="00083125">
        <w:trPr>
          <w:trHeight w:val="325"/>
          <w:jc w:val="center"/>
        </w:trPr>
        <w:tc>
          <w:tcPr>
            <w:tcW w:w="0" w:type="auto"/>
            <w:vAlign w:val="center"/>
          </w:tcPr>
          <w:p w:rsidR="008868E7" w:rsidRPr="00343DC6" w:rsidRDefault="00343DC6" w:rsidP="007D6D57">
            <w:pPr>
              <w:spacing w:line="360" w:lineRule="auto"/>
              <w:ind w:firstLine="0"/>
              <w:jc w:val="center"/>
              <w:rPr>
                <w:sz w:val="16"/>
                <w:szCs w:val="16"/>
                <w:lang w:val="en-US"/>
              </w:rPr>
            </w:pPr>
            <w:r>
              <w:rPr>
                <w:sz w:val="16"/>
                <w:szCs w:val="16"/>
                <w:lang w:val="en-US"/>
              </w:rPr>
              <w:t>Number of UE</w:t>
            </w:r>
          </w:p>
        </w:tc>
        <w:tc>
          <w:tcPr>
            <w:tcW w:w="0" w:type="auto"/>
            <w:vAlign w:val="center"/>
          </w:tcPr>
          <w:p w:rsidR="008868E7" w:rsidRPr="00343DC6" w:rsidRDefault="00343DC6" w:rsidP="007D6D57">
            <w:pPr>
              <w:spacing w:line="360" w:lineRule="auto"/>
              <w:ind w:firstLine="0"/>
              <w:jc w:val="center"/>
              <w:rPr>
                <w:sz w:val="16"/>
                <w:szCs w:val="16"/>
                <w:lang w:val="en-US"/>
              </w:rPr>
            </w:pPr>
            <w:r>
              <w:rPr>
                <w:sz w:val="16"/>
                <w:szCs w:val="16"/>
                <w:lang w:val="en-US"/>
              </w:rPr>
              <w:t>46</w:t>
            </w:r>
          </w:p>
        </w:tc>
      </w:tr>
      <w:tr w:rsidR="008868E7" w:rsidRPr="00E70696" w:rsidTr="00083125">
        <w:trPr>
          <w:jc w:val="center"/>
        </w:trPr>
        <w:tc>
          <w:tcPr>
            <w:tcW w:w="0" w:type="auto"/>
            <w:vAlign w:val="center"/>
          </w:tcPr>
          <w:p w:rsidR="008868E7" w:rsidRPr="00343DC6" w:rsidRDefault="00343DC6" w:rsidP="007D6D57">
            <w:pPr>
              <w:spacing w:line="360" w:lineRule="auto"/>
              <w:ind w:firstLine="0"/>
              <w:jc w:val="center"/>
              <w:rPr>
                <w:sz w:val="16"/>
                <w:szCs w:val="16"/>
                <w:lang w:val="en-US"/>
              </w:rPr>
            </w:pPr>
            <w:r>
              <w:rPr>
                <w:sz w:val="16"/>
                <w:szCs w:val="16"/>
                <w:lang w:val="en-US"/>
              </w:rPr>
              <w:t>Hysteresis</w:t>
            </w:r>
          </w:p>
        </w:tc>
        <w:tc>
          <w:tcPr>
            <w:tcW w:w="0" w:type="auto"/>
            <w:vAlign w:val="center"/>
          </w:tcPr>
          <w:p w:rsidR="008868E7" w:rsidRPr="00343DC6" w:rsidRDefault="00343DC6" w:rsidP="007D6D57">
            <w:pPr>
              <w:spacing w:line="360" w:lineRule="auto"/>
              <w:ind w:firstLine="0"/>
              <w:jc w:val="center"/>
              <w:rPr>
                <w:sz w:val="16"/>
                <w:szCs w:val="16"/>
                <w:lang w:val="en-US"/>
              </w:rPr>
            </w:pPr>
            <w:r>
              <w:rPr>
                <w:sz w:val="16"/>
                <w:szCs w:val="16"/>
                <w:lang w:val="en-US"/>
              </w:rPr>
              <w:t>2 dB</w:t>
            </w:r>
          </w:p>
        </w:tc>
      </w:tr>
      <w:tr w:rsidR="008868E7" w:rsidRPr="00E70696" w:rsidTr="00083125">
        <w:trPr>
          <w:jc w:val="center"/>
        </w:trPr>
        <w:tc>
          <w:tcPr>
            <w:tcW w:w="0" w:type="auto"/>
            <w:vAlign w:val="center"/>
          </w:tcPr>
          <w:p w:rsidR="008868E7" w:rsidRPr="00343DC6" w:rsidRDefault="00343DC6" w:rsidP="007D6D57">
            <w:pPr>
              <w:spacing w:line="360" w:lineRule="auto"/>
              <w:ind w:firstLine="0"/>
              <w:jc w:val="center"/>
              <w:rPr>
                <w:sz w:val="16"/>
                <w:szCs w:val="16"/>
                <w:lang w:val="en-US"/>
              </w:rPr>
            </w:pPr>
            <w:r>
              <w:rPr>
                <w:sz w:val="16"/>
                <w:szCs w:val="16"/>
                <w:lang w:val="en-US"/>
              </w:rPr>
              <w:t>Time-To-Trigger</w:t>
            </w:r>
          </w:p>
        </w:tc>
        <w:tc>
          <w:tcPr>
            <w:tcW w:w="0" w:type="auto"/>
            <w:vAlign w:val="center"/>
          </w:tcPr>
          <w:p w:rsidR="008868E7" w:rsidRPr="00343DC6" w:rsidRDefault="00343DC6" w:rsidP="007D6D57">
            <w:pPr>
              <w:spacing w:line="360" w:lineRule="auto"/>
              <w:ind w:firstLine="0"/>
              <w:jc w:val="center"/>
              <w:rPr>
                <w:sz w:val="16"/>
                <w:szCs w:val="16"/>
                <w:lang w:val="en-US"/>
              </w:rPr>
            </w:pPr>
            <w:r>
              <w:rPr>
                <w:sz w:val="16"/>
                <w:szCs w:val="16"/>
                <w:lang w:val="en-US"/>
              </w:rPr>
              <w:t>480 ms</w:t>
            </w:r>
          </w:p>
        </w:tc>
      </w:tr>
      <w:tr w:rsidR="008868E7" w:rsidRPr="00E70696" w:rsidTr="00083125">
        <w:trPr>
          <w:jc w:val="center"/>
        </w:trPr>
        <w:tc>
          <w:tcPr>
            <w:tcW w:w="0" w:type="auto"/>
            <w:vAlign w:val="center"/>
          </w:tcPr>
          <w:p w:rsidR="008868E7" w:rsidRPr="00343DC6" w:rsidRDefault="00343DC6" w:rsidP="007D6D57">
            <w:pPr>
              <w:spacing w:line="360" w:lineRule="auto"/>
              <w:ind w:firstLine="0"/>
              <w:jc w:val="center"/>
              <w:rPr>
                <w:sz w:val="16"/>
                <w:szCs w:val="16"/>
                <w:lang w:val="en-US"/>
              </w:rPr>
            </w:pPr>
            <w:r>
              <w:rPr>
                <w:sz w:val="16"/>
                <w:szCs w:val="16"/>
                <w:lang w:val="en-US"/>
              </w:rPr>
              <w:t>ServingCellThreshold</w:t>
            </w:r>
          </w:p>
        </w:tc>
        <w:tc>
          <w:tcPr>
            <w:tcW w:w="0" w:type="auto"/>
            <w:vAlign w:val="center"/>
          </w:tcPr>
          <w:p w:rsidR="008868E7" w:rsidRPr="00343DC6" w:rsidRDefault="00343DC6" w:rsidP="007D6D57">
            <w:pPr>
              <w:spacing w:line="360" w:lineRule="auto"/>
              <w:ind w:firstLine="0"/>
              <w:jc w:val="center"/>
              <w:rPr>
                <w:sz w:val="16"/>
                <w:szCs w:val="16"/>
                <w:lang w:val="en-US"/>
              </w:rPr>
            </w:pPr>
            <w:r>
              <w:rPr>
                <w:sz w:val="16"/>
                <w:szCs w:val="16"/>
                <w:lang w:val="en-US"/>
              </w:rPr>
              <w:t>30 dB</w:t>
            </w:r>
          </w:p>
        </w:tc>
      </w:tr>
      <w:tr w:rsidR="008868E7" w:rsidRPr="00E70696" w:rsidTr="00083125">
        <w:trPr>
          <w:jc w:val="center"/>
        </w:trPr>
        <w:tc>
          <w:tcPr>
            <w:tcW w:w="0" w:type="auto"/>
            <w:vAlign w:val="center"/>
          </w:tcPr>
          <w:p w:rsidR="008868E7" w:rsidRPr="00083125" w:rsidRDefault="00083125" w:rsidP="007D6D57">
            <w:pPr>
              <w:spacing w:line="360" w:lineRule="auto"/>
              <w:ind w:firstLine="0"/>
              <w:jc w:val="center"/>
              <w:rPr>
                <w:sz w:val="16"/>
                <w:szCs w:val="16"/>
                <w:lang w:val="en-US"/>
              </w:rPr>
            </w:pPr>
            <w:r>
              <w:rPr>
                <w:sz w:val="16"/>
                <w:szCs w:val="16"/>
                <w:lang w:val="en-US"/>
              </w:rPr>
              <w:t>NeighbourCellOffset</w:t>
            </w:r>
          </w:p>
        </w:tc>
        <w:tc>
          <w:tcPr>
            <w:tcW w:w="0" w:type="auto"/>
            <w:vAlign w:val="center"/>
          </w:tcPr>
          <w:p w:rsidR="008868E7" w:rsidRPr="00083125" w:rsidRDefault="00083125" w:rsidP="007D6D57">
            <w:pPr>
              <w:spacing w:line="360" w:lineRule="auto"/>
              <w:ind w:firstLine="0"/>
              <w:jc w:val="center"/>
              <w:rPr>
                <w:sz w:val="16"/>
                <w:szCs w:val="16"/>
                <w:lang w:val="en-US"/>
              </w:rPr>
            </w:pPr>
            <w:r>
              <w:rPr>
                <w:sz w:val="16"/>
                <w:szCs w:val="16"/>
                <w:lang w:val="en-US"/>
              </w:rPr>
              <w:t>2 dB</w:t>
            </w:r>
          </w:p>
        </w:tc>
      </w:tr>
    </w:tbl>
    <w:p w:rsidR="007D6D57" w:rsidRDefault="007D6D57" w:rsidP="00C95BB2">
      <w:pPr>
        <w:pStyle w:val="ListParagraph"/>
        <w:numPr>
          <w:ilvl w:val="0"/>
          <w:numId w:val="0"/>
        </w:numPr>
        <w:spacing w:after="120"/>
        <w:jc w:val="center"/>
        <w:rPr>
          <w:lang w:val="en-US"/>
        </w:rPr>
      </w:pPr>
    </w:p>
    <w:p w:rsidR="00F56825" w:rsidRPr="00F56825" w:rsidRDefault="00C95BB2" w:rsidP="00C95BB2">
      <w:pPr>
        <w:pStyle w:val="ListParagraph"/>
        <w:numPr>
          <w:ilvl w:val="0"/>
          <w:numId w:val="0"/>
        </w:numPr>
        <w:spacing w:after="120"/>
        <w:jc w:val="center"/>
        <w:rPr>
          <w:lang w:val="en-US"/>
        </w:rPr>
      </w:pPr>
      <w:r>
        <w:rPr>
          <w:noProof/>
          <w:lang w:val="en-ID" w:eastAsia="en-ID"/>
        </w:rPr>
        <w:drawing>
          <wp:inline distT="0" distB="0" distL="0" distR="0" wp14:anchorId="1FF02AB2" wp14:editId="5BA2C248">
            <wp:extent cx="2664000" cy="1179748"/>
            <wp:effectExtent l="38100" t="38100" r="41275" b="40005"/>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9" cstate="print">
                      <a:extLst>
                        <a:ext uri="{28A0092B-C50C-407E-A947-70E740481C1C}">
                          <a14:useLocalDpi xmlns:a14="http://schemas.microsoft.com/office/drawing/2010/main" val="0"/>
                        </a:ext>
                      </a:extLst>
                    </a:blip>
                    <a:srcRect b="2480"/>
                    <a:stretch>
                      <a:fillRect/>
                    </a:stretch>
                  </pic:blipFill>
                  <pic:spPr bwMode="auto">
                    <a:xfrm>
                      <a:off x="0" y="0"/>
                      <a:ext cx="2664000" cy="1179748"/>
                    </a:xfrm>
                    <a:prstGeom prst="rect">
                      <a:avLst/>
                    </a:prstGeom>
                    <a:noFill/>
                    <a:ln w="38100" cmpd="sng">
                      <a:solidFill>
                        <a:srgbClr val="000000"/>
                      </a:solidFill>
                      <a:miter lim="800000"/>
                      <a:headEnd/>
                      <a:tailEnd/>
                    </a:ln>
                    <a:effectLst/>
                  </pic:spPr>
                </pic:pic>
              </a:graphicData>
            </a:graphic>
          </wp:inline>
        </w:drawing>
      </w:r>
    </w:p>
    <w:p w:rsidR="00F56825" w:rsidRDefault="00C95BB2" w:rsidP="00C95BB2">
      <w:pPr>
        <w:spacing w:before="150"/>
        <w:ind w:firstLine="0"/>
        <w:jc w:val="center"/>
      </w:pPr>
      <w:r w:rsidRPr="00742617">
        <w:rPr>
          <w:sz w:val="16"/>
          <w:szCs w:val="16"/>
        </w:rPr>
        <w:t>Figure 5. Map of the Three eNBs used for Measuremen</w:t>
      </w:r>
      <w:r>
        <w:rPr>
          <w:sz w:val="16"/>
          <w:szCs w:val="16"/>
        </w:rPr>
        <w:t>t</w:t>
      </w:r>
    </w:p>
    <w:p w:rsidR="00F56825" w:rsidRDefault="00B64A38" w:rsidP="00C7643F">
      <w:pPr>
        <w:spacing w:before="150"/>
        <w:ind w:firstLine="0"/>
        <w:jc w:val="center"/>
      </w:pPr>
      <w:r>
        <w:rPr>
          <w:noProof/>
          <w:lang w:val="en-ID" w:eastAsia="en-ID"/>
        </w:rPr>
        <w:lastRenderedPageBreak/>
        <w:drawing>
          <wp:inline distT="0" distB="0" distL="0" distR="0" wp14:anchorId="1CBBCE03" wp14:editId="6BDB1C08">
            <wp:extent cx="2376000" cy="2611252"/>
            <wp:effectExtent l="0" t="0" r="0" b="508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76000" cy="2611252"/>
                    </a:xfrm>
                    <a:prstGeom prst="rect">
                      <a:avLst/>
                    </a:prstGeom>
                    <a:noFill/>
                    <a:ln>
                      <a:noFill/>
                    </a:ln>
                  </pic:spPr>
                </pic:pic>
              </a:graphicData>
            </a:graphic>
          </wp:inline>
        </w:drawing>
      </w:r>
    </w:p>
    <w:p w:rsidR="00B64A38" w:rsidRDefault="00B64A38" w:rsidP="00B64A38">
      <w:pPr>
        <w:spacing w:before="150"/>
        <w:ind w:firstLine="0"/>
        <w:jc w:val="center"/>
      </w:pPr>
      <w:r w:rsidRPr="00742617">
        <w:rPr>
          <w:sz w:val="16"/>
          <w:szCs w:val="16"/>
        </w:rPr>
        <w:t>Figure 6. Box and Whisker chart for DL Throughput</w:t>
      </w:r>
    </w:p>
    <w:p w:rsidR="00B64A38" w:rsidRPr="00B64A38" w:rsidRDefault="00B64A38" w:rsidP="00B64A38">
      <w:pPr>
        <w:pStyle w:val="ListParagraph"/>
        <w:numPr>
          <w:ilvl w:val="0"/>
          <w:numId w:val="13"/>
        </w:numPr>
        <w:spacing w:before="150"/>
        <w:rPr>
          <w:b/>
        </w:rPr>
      </w:pPr>
      <w:r w:rsidRPr="00B64A38">
        <w:rPr>
          <w:b/>
          <w:lang w:val="en-ID"/>
        </w:rPr>
        <w:t>HO Parameter Optimization</w:t>
      </w:r>
    </w:p>
    <w:p w:rsidR="005835D0" w:rsidRDefault="005835D0" w:rsidP="005835D0">
      <w:pPr>
        <w:spacing w:after="120"/>
        <w:rPr>
          <w:lang w:val="en"/>
        </w:rPr>
      </w:pPr>
      <w:r w:rsidRPr="005835D0">
        <w:t xml:space="preserve">From the two handover algorithms observed, namely RSRP-based A3-RSRP and RSRQ-based A2-A4-RSRQ, the optimum value of the parameters that provide the best performance will be sought. The handover parameters optimized in the RSRP Algorithm are </w:t>
      </w:r>
      <w:r w:rsidRPr="005835D0">
        <w:rPr>
          <w:i/>
        </w:rPr>
        <w:t>Hysteresis</w:t>
      </w:r>
      <w:r w:rsidRPr="005835D0">
        <w:t xml:space="preserve"> and </w:t>
      </w:r>
      <w:r w:rsidRPr="005835D0">
        <w:rPr>
          <w:i/>
        </w:rPr>
        <w:t>Time-to-Trigger</w:t>
      </w:r>
      <w:r w:rsidRPr="005835D0">
        <w:t xml:space="preserve"> (</w:t>
      </w:r>
      <w:r w:rsidRPr="005835D0">
        <w:rPr>
          <w:i/>
        </w:rPr>
        <w:t>TTT</w:t>
      </w:r>
      <w:r w:rsidRPr="005835D0">
        <w:t xml:space="preserve">), while in the RSRQ algorithm is a </w:t>
      </w:r>
      <w:r w:rsidRPr="005835D0">
        <w:rPr>
          <w:i/>
        </w:rPr>
        <w:t>Serving Cell Thershold</w:t>
      </w:r>
      <w:r w:rsidRPr="005835D0">
        <w:t xml:space="preserve"> and a </w:t>
      </w:r>
      <w:r w:rsidRPr="005835D0">
        <w:rPr>
          <w:i/>
        </w:rPr>
        <w:t>Cell Offset Neighbor</w:t>
      </w:r>
      <w:r w:rsidRPr="005835D0">
        <w:t xml:space="preserve">. Whereas the best performance measure that is the cost function of the optimization process is </w:t>
      </w:r>
      <w:r w:rsidRPr="005835D0">
        <w:rPr>
          <w:i/>
        </w:rPr>
        <w:t>Optimize Ratio</w:t>
      </w:r>
      <w:r w:rsidRPr="005835D0">
        <w:t xml:space="preserve"> as formulated in equation (5). </w:t>
      </w:r>
      <w:r w:rsidRPr="005835D0">
        <w:rPr>
          <w:lang w:val="en"/>
        </w:rPr>
        <w:t>The values of the handover algorithm parameters that will be tested are valid parameter values in their range as follows</w:t>
      </w:r>
      <w:r>
        <w:rPr>
          <w:lang w:val="en"/>
        </w:rPr>
        <w:t>.</w:t>
      </w:r>
    </w:p>
    <w:p w:rsidR="005835D0" w:rsidRPr="007E28CF" w:rsidRDefault="005835D0" w:rsidP="005835D0">
      <w:pPr>
        <w:numPr>
          <w:ilvl w:val="0"/>
          <w:numId w:val="15"/>
        </w:numPr>
        <w:suppressAutoHyphens/>
        <w:ind w:left="284" w:hanging="284"/>
        <w:jc w:val="left"/>
        <w:rPr>
          <w:lang w:eastAsia="zh-CN"/>
        </w:rPr>
      </w:pPr>
      <w:r w:rsidRPr="007E28CF">
        <w:rPr>
          <w:lang w:eastAsia="zh-CN"/>
        </w:rPr>
        <w:t>A3-RSRP Algorithm</w:t>
      </w:r>
    </w:p>
    <w:p w:rsidR="005835D0" w:rsidRPr="001C7C14" w:rsidRDefault="005835D0" w:rsidP="005835D0">
      <w:pPr>
        <w:numPr>
          <w:ilvl w:val="0"/>
          <w:numId w:val="16"/>
        </w:numPr>
        <w:suppressAutoHyphens/>
        <w:ind w:left="567" w:hanging="283"/>
        <w:rPr>
          <w:sz w:val="18"/>
          <w:szCs w:val="18"/>
          <w:lang w:eastAsia="zh-CN"/>
        </w:rPr>
      </w:pPr>
      <w:r w:rsidRPr="001C7C14">
        <w:rPr>
          <w:i/>
          <w:sz w:val="18"/>
          <w:szCs w:val="18"/>
          <w:lang w:eastAsia="zh-CN"/>
        </w:rPr>
        <w:t>TTT</w:t>
      </w:r>
      <w:r w:rsidRPr="001C7C14">
        <w:rPr>
          <w:sz w:val="18"/>
          <w:szCs w:val="18"/>
          <w:lang w:eastAsia="zh-CN"/>
        </w:rPr>
        <w:t xml:space="preserve"> = 256 ms, 320 ms, 480 ms, 512 ms, 640 ms.</w:t>
      </w:r>
    </w:p>
    <w:p w:rsidR="005835D0" w:rsidRPr="001C7C14" w:rsidRDefault="005835D0" w:rsidP="005835D0">
      <w:pPr>
        <w:numPr>
          <w:ilvl w:val="0"/>
          <w:numId w:val="16"/>
        </w:numPr>
        <w:suppressAutoHyphens/>
        <w:ind w:left="567" w:hanging="283"/>
        <w:rPr>
          <w:sz w:val="18"/>
          <w:szCs w:val="18"/>
          <w:lang w:eastAsia="zh-CN"/>
        </w:rPr>
      </w:pPr>
      <w:r w:rsidRPr="001C7C14">
        <w:rPr>
          <w:i/>
          <w:sz w:val="18"/>
          <w:szCs w:val="18"/>
          <w:lang w:eastAsia="zh-CN"/>
        </w:rPr>
        <w:t>Hysteresis</w:t>
      </w:r>
      <w:r w:rsidRPr="001C7C14">
        <w:rPr>
          <w:sz w:val="18"/>
          <w:szCs w:val="18"/>
          <w:lang w:eastAsia="zh-CN"/>
        </w:rPr>
        <w:t xml:space="preserve"> = 1 dB, 2 dB, 3 dB, 4 dB, 4 dB, 5 dB, 6 dB, 7 dB, 8 dB, 9 dB, 10 dB, 11 dB, 12 dB, 13 dB, 14 dB, 15 dB</w:t>
      </w:r>
    </w:p>
    <w:p w:rsidR="005835D0" w:rsidRPr="007E28CF" w:rsidRDefault="005835D0" w:rsidP="005835D0">
      <w:pPr>
        <w:numPr>
          <w:ilvl w:val="0"/>
          <w:numId w:val="15"/>
        </w:numPr>
        <w:suppressAutoHyphens/>
        <w:ind w:left="284" w:hanging="284"/>
        <w:jc w:val="left"/>
        <w:rPr>
          <w:lang w:eastAsia="zh-CN"/>
        </w:rPr>
      </w:pPr>
      <w:r w:rsidRPr="007E28CF">
        <w:rPr>
          <w:lang w:eastAsia="zh-CN"/>
        </w:rPr>
        <w:t>A2-A4-RSRQ Algorithm</w:t>
      </w:r>
    </w:p>
    <w:p w:rsidR="005835D0" w:rsidRPr="001C7C14" w:rsidRDefault="005835D0" w:rsidP="005835D0">
      <w:pPr>
        <w:numPr>
          <w:ilvl w:val="0"/>
          <w:numId w:val="16"/>
        </w:numPr>
        <w:suppressAutoHyphens/>
        <w:ind w:left="567" w:hanging="283"/>
        <w:rPr>
          <w:sz w:val="18"/>
          <w:szCs w:val="18"/>
          <w:lang w:eastAsia="zh-CN"/>
        </w:rPr>
      </w:pPr>
      <w:r w:rsidRPr="001C7C14">
        <w:rPr>
          <w:i/>
          <w:sz w:val="18"/>
          <w:szCs w:val="18"/>
          <w:lang w:eastAsia="zh-CN"/>
        </w:rPr>
        <w:t>ServingCellThreshold</w:t>
      </w:r>
      <w:r w:rsidRPr="001C7C14">
        <w:rPr>
          <w:sz w:val="18"/>
          <w:szCs w:val="18"/>
          <w:lang w:eastAsia="zh-CN"/>
        </w:rPr>
        <w:t xml:space="preserve"> = 28 dB, 29 dB, 30 dB, 31 dB</w:t>
      </w:r>
      <w:r w:rsidRPr="001C7C14">
        <w:rPr>
          <w:sz w:val="18"/>
          <w:szCs w:val="18"/>
          <w:lang w:val="en-ID" w:eastAsia="zh-CN"/>
        </w:rPr>
        <w:t>,</w:t>
      </w:r>
      <w:r w:rsidRPr="001C7C14">
        <w:rPr>
          <w:sz w:val="18"/>
          <w:szCs w:val="18"/>
          <w:lang w:eastAsia="zh-CN"/>
        </w:rPr>
        <w:t xml:space="preserve"> 32 dB</w:t>
      </w:r>
    </w:p>
    <w:p w:rsidR="005835D0" w:rsidRPr="005835D0" w:rsidRDefault="005835D0" w:rsidP="005835D0">
      <w:pPr>
        <w:numPr>
          <w:ilvl w:val="0"/>
          <w:numId w:val="16"/>
        </w:numPr>
        <w:suppressAutoHyphens/>
        <w:ind w:left="567" w:hanging="283"/>
        <w:rPr>
          <w:sz w:val="18"/>
          <w:szCs w:val="18"/>
          <w:lang w:eastAsia="zh-CN"/>
        </w:rPr>
      </w:pPr>
      <w:r w:rsidRPr="001C7C14">
        <w:rPr>
          <w:i/>
          <w:sz w:val="18"/>
          <w:szCs w:val="18"/>
          <w:lang w:eastAsia="zh-CN"/>
        </w:rPr>
        <w:t>NeighbourCellOffset</w:t>
      </w:r>
      <w:r w:rsidRPr="001C7C14">
        <w:rPr>
          <w:i/>
          <w:sz w:val="18"/>
          <w:szCs w:val="18"/>
          <w:lang w:val="en-ID" w:eastAsia="zh-CN"/>
        </w:rPr>
        <w:t xml:space="preserve"> </w:t>
      </w:r>
      <w:r w:rsidRPr="001C7C14">
        <w:rPr>
          <w:sz w:val="18"/>
          <w:szCs w:val="18"/>
          <w:lang w:eastAsia="zh-CN"/>
        </w:rPr>
        <w:t>= 1 dB, 2 dB, 3 dB, 4 dB, 4 dB, 5 dB, 6 dB, 7 dB, 8 dB,  9 dB, 10 dB, dB, 12 dB, 13 dB, 14 dB</w:t>
      </w:r>
      <w:r w:rsidRPr="001C7C14">
        <w:rPr>
          <w:sz w:val="18"/>
          <w:szCs w:val="18"/>
          <w:lang w:val="en-ID" w:eastAsia="zh-CN"/>
        </w:rPr>
        <w:t>,</w:t>
      </w:r>
      <w:r w:rsidRPr="001C7C14">
        <w:rPr>
          <w:sz w:val="18"/>
          <w:szCs w:val="18"/>
          <w:lang w:eastAsia="zh-CN"/>
        </w:rPr>
        <w:t xml:space="preserve"> 15 dB</w:t>
      </w:r>
      <w:r>
        <w:rPr>
          <w:sz w:val="18"/>
          <w:szCs w:val="18"/>
          <w:lang w:val="en-US" w:eastAsia="zh-CN"/>
        </w:rPr>
        <w:t>.</w:t>
      </w:r>
    </w:p>
    <w:p w:rsidR="005835D0" w:rsidRPr="005835D0" w:rsidRDefault="005835D0" w:rsidP="005835D0">
      <w:pPr>
        <w:suppressAutoHyphens/>
        <w:ind w:left="567" w:firstLine="0"/>
        <w:jc w:val="left"/>
        <w:rPr>
          <w:sz w:val="18"/>
          <w:szCs w:val="18"/>
          <w:lang w:eastAsia="zh-CN"/>
        </w:rPr>
      </w:pPr>
    </w:p>
    <w:p w:rsidR="005835D0" w:rsidRDefault="005835D0" w:rsidP="005835D0">
      <w:pPr>
        <w:rPr>
          <w:rStyle w:val="tlid-translation"/>
          <w:lang w:val="en"/>
        </w:rPr>
      </w:pPr>
      <w:r w:rsidRPr="007E28CF">
        <w:rPr>
          <w:rStyle w:val="tlid-translation"/>
          <w:lang w:val="en"/>
        </w:rPr>
        <w:t>The EU number for this test is 46 which is randomly distributed to the nearest eNB</w:t>
      </w:r>
      <w:r>
        <w:rPr>
          <w:rStyle w:val="tlid-translation"/>
          <w:lang w:val="en"/>
        </w:rPr>
        <w:t>s</w:t>
      </w:r>
      <w:r w:rsidRPr="007E28CF">
        <w:rPr>
          <w:rStyle w:val="tlid-translation"/>
          <w:lang w:val="en"/>
        </w:rPr>
        <w:t>.</w:t>
      </w:r>
      <w:r w:rsidRPr="007E28CF">
        <w:rPr>
          <w:lang w:eastAsia="zh-CN"/>
        </w:rPr>
        <w:t xml:space="preserve"> </w:t>
      </w:r>
      <w:r w:rsidRPr="007E28CF">
        <w:rPr>
          <w:rStyle w:val="tlid-translation"/>
          <w:lang w:val="en"/>
        </w:rPr>
        <w:t>EU speed is set randomly al</w:t>
      </w:r>
      <w:r>
        <w:rPr>
          <w:rStyle w:val="tlid-translation"/>
          <w:lang w:val="en"/>
        </w:rPr>
        <w:t>so from a minimum speed of 10 Kmph to a maximum speed of 120 Kmph</w:t>
      </w:r>
      <w:r w:rsidRPr="007E28CF">
        <w:rPr>
          <w:rStyle w:val="tlid-translation"/>
          <w:lang w:val="en"/>
        </w:rPr>
        <w:t xml:space="preserve">. From this optimization process, a combination of </w:t>
      </w:r>
      <w:r w:rsidRPr="007E28CF">
        <w:rPr>
          <w:rStyle w:val="tlid-translation"/>
          <w:i/>
          <w:lang w:val="en"/>
        </w:rPr>
        <w:t>TTT</w:t>
      </w:r>
      <w:r w:rsidRPr="007E28CF">
        <w:rPr>
          <w:rStyle w:val="tlid-translation"/>
          <w:lang w:val="en"/>
        </w:rPr>
        <w:t xml:space="preserve"> and </w:t>
      </w:r>
      <w:r w:rsidRPr="007E28CF">
        <w:rPr>
          <w:rStyle w:val="tlid-translation"/>
          <w:i/>
          <w:lang w:val="en"/>
        </w:rPr>
        <w:t>Hysteresis</w:t>
      </w:r>
      <w:r w:rsidRPr="007E28CF">
        <w:rPr>
          <w:rStyle w:val="tlid-translation"/>
          <w:lang w:val="en"/>
        </w:rPr>
        <w:t xml:space="preserve"> values for the A3-RSRP algorithm and </w:t>
      </w:r>
      <w:r w:rsidRPr="007E28CF">
        <w:rPr>
          <w:rStyle w:val="tlid-translation"/>
          <w:i/>
          <w:lang w:val="en"/>
        </w:rPr>
        <w:t>Serving Cell Threshold</w:t>
      </w:r>
      <w:r w:rsidRPr="007E28CF">
        <w:rPr>
          <w:rStyle w:val="tlid-translation"/>
          <w:lang w:val="en"/>
        </w:rPr>
        <w:t xml:space="preserve"> and </w:t>
      </w:r>
      <w:r w:rsidRPr="007E28CF">
        <w:rPr>
          <w:rStyle w:val="tlid-translation"/>
          <w:i/>
          <w:lang w:val="en"/>
        </w:rPr>
        <w:t>Neighbour Cell Offset</w:t>
      </w:r>
      <w:r w:rsidRPr="007E28CF">
        <w:rPr>
          <w:rStyle w:val="tlid-translation"/>
          <w:lang w:val="en"/>
        </w:rPr>
        <w:t xml:space="preserve"> values for the A2-A4-RSRQ algorithm which produce the best </w:t>
      </w:r>
      <w:r w:rsidRPr="007E28CF">
        <w:rPr>
          <w:rStyle w:val="tlid-translation"/>
          <w:i/>
          <w:lang w:val="en"/>
        </w:rPr>
        <w:t>Optimize Ratio</w:t>
      </w:r>
      <w:r w:rsidRPr="007E28CF">
        <w:rPr>
          <w:rStyle w:val="tlid-translation"/>
          <w:lang w:val="en"/>
        </w:rPr>
        <w:t xml:space="preserve"> for EU movement</w:t>
      </w:r>
      <w:r>
        <w:rPr>
          <w:rStyle w:val="tlid-translation"/>
          <w:lang w:val="en"/>
        </w:rPr>
        <w:t>s in the range of 10 to 120 Kmph</w:t>
      </w:r>
      <w:r w:rsidRPr="007E28CF">
        <w:rPr>
          <w:rStyle w:val="tlid-translation"/>
          <w:lang w:val="en"/>
        </w:rPr>
        <w:t xml:space="preserve"> will be obtained.</w:t>
      </w:r>
    </w:p>
    <w:p w:rsidR="003B36C5" w:rsidRPr="007A184A" w:rsidRDefault="007A184A" w:rsidP="007A184A">
      <w:pPr>
        <w:pStyle w:val="Heading1"/>
        <w:rPr>
          <w:lang w:val="en-US"/>
        </w:rPr>
      </w:pPr>
      <w:r>
        <w:rPr>
          <w:lang w:val="en-US"/>
        </w:rPr>
        <w:t xml:space="preserve">Result </w:t>
      </w:r>
      <w:r w:rsidR="00DE1983">
        <w:rPr>
          <w:lang w:val="en-US"/>
        </w:rPr>
        <w:t xml:space="preserve">and </w:t>
      </w:r>
      <w:r>
        <w:rPr>
          <w:lang w:val="en-US"/>
        </w:rPr>
        <w:t>Discussion</w:t>
      </w:r>
    </w:p>
    <w:p w:rsidR="005835D0" w:rsidRPr="005835D0" w:rsidRDefault="005835D0" w:rsidP="009037B9">
      <w:pPr>
        <w:pStyle w:val="ListParagraph"/>
        <w:numPr>
          <w:ilvl w:val="0"/>
          <w:numId w:val="17"/>
        </w:numPr>
        <w:spacing w:before="150" w:after="120"/>
        <w:ind w:left="357" w:hanging="357"/>
        <w:contextualSpacing w:val="0"/>
        <w:rPr>
          <w:b/>
          <w:lang w:val="en-US"/>
        </w:rPr>
      </w:pPr>
      <w:r w:rsidRPr="005835D0">
        <w:rPr>
          <w:b/>
          <w:lang w:val="en-US"/>
        </w:rPr>
        <w:t>Simulation</w:t>
      </w:r>
    </w:p>
    <w:p w:rsidR="005835D0" w:rsidRPr="009037B9" w:rsidRDefault="009037B9" w:rsidP="009037B9">
      <w:pPr>
        <w:pStyle w:val="ListParagraph"/>
        <w:numPr>
          <w:ilvl w:val="0"/>
          <w:numId w:val="18"/>
        </w:numPr>
        <w:spacing w:before="150"/>
        <w:rPr>
          <w:b/>
          <w:lang w:val="en-US"/>
        </w:rPr>
      </w:pPr>
      <w:r w:rsidRPr="009037B9">
        <w:rPr>
          <w:rStyle w:val="tlid-translation"/>
          <w:b/>
          <w:lang w:val="en"/>
        </w:rPr>
        <w:t>A2-A4-RSRQ Algorithm</w:t>
      </w:r>
    </w:p>
    <w:p w:rsidR="009037B9" w:rsidRDefault="009037B9" w:rsidP="009037B9">
      <w:r w:rsidRPr="007E28CF">
        <w:t xml:space="preserve">For evaluation of the A2-A4-RSRQ algorithm the scenarios evaluated include various variations of the EU number, EU movement speed, and channel conditions </w:t>
      </w:r>
      <w:r>
        <w:rPr>
          <w:lang w:val="en-ID"/>
        </w:rPr>
        <w:t>(</w:t>
      </w:r>
      <w:r w:rsidRPr="007E28CF">
        <w:t>with and without fading</w:t>
      </w:r>
      <w:r>
        <w:rPr>
          <w:lang w:val="en-ID"/>
        </w:rPr>
        <w:t>)</w:t>
      </w:r>
      <w:r w:rsidRPr="007E28CF">
        <w:t xml:space="preserve">. The results of the simulation that show the performance of the algorithm in term of </w:t>
      </w:r>
      <w:r w:rsidRPr="00E1253E">
        <w:rPr>
          <w:i/>
        </w:rPr>
        <w:t>ANOH</w:t>
      </w:r>
      <w:r w:rsidRPr="007E28CF">
        <w:t xml:space="preserve"> and Optimiz</w:t>
      </w:r>
      <w:r>
        <w:t>e Ratio are shown in the Figure7 up to Figure 14</w:t>
      </w:r>
      <w:r w:rsidRPr="007E28CF">
        <w:t xml:space="preserve"> below.</w:t>
      </w:r>
    </w:p>
    <w:p w:rsidR="009037B9" w:rsidRDefault="004C5BE1" w:rsidP="00C7643F">
      <w:pPr>
        <w:ind w:firstLine="0"/>
        <w:jc w:val="center"/>
      </w:pPr>
      <w:r>
        <w:rPr>
          <w:noProof/>
          <w:lang w:val="en-ID" w:eastAsia="en-ID"/>
        </w:rPr>
        <w:drawing>
          <wp:inline distT="0" distB="0" distL="0" distR="0" wp14:anchorId="1D70BA49" wp14:editId="08A75013">
            <wp:extent cx="2879725" cy="1938825"/>
            <wp:effectExtent l="0" t="0" r="3175" b="0"/>
            <wp:docPr id="21"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79725" cy="1938825"/>
                    </a:xfrm>
                    <a:prstGeom prst="rect">
                      <a:avLst/>
                    </a:prstGeom>
                    <a:noFill/>
                    <a:ln>
                      <a:noFill/>
                    </a:ln>
                  </pic:spPr>
                </pic:pic>
              </a:graphicData>
            </a:graphic>
          </wp:inline>
        </w:drawing>
      </w:r>
    </w:p>
    <w:p w:rsidR="004C5BE1" w:rsidRDefault="004C5BE1" w:rsidP="00C7643F">
      <w:pPr>
        <w:ind w:firstLine="0"/>
        <w:jc w:val="center"/>
      </w:pPr>
      <w:r>
        <w:rPr>
          <w:noProof/>
          <w:lang w:val="en-ID" w:eastAsia="en-ID"/>
        </w:rPr>
        <w:drawing>
          <wp:inline distT="0" distB="0" distL="0" distR="0" wp14:anchorId="09205D91" wp14:editId="39B24371">
            <wp:extent cx="2872105" cy="1885950"/>
            <wp:effectExtent l="0" t="0" r="0" b="0"/>
            <wp:docPr id="2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2105" cy="1885950"/>
                    </a:xfrm>
                    <a:prstGeom prst="rect">
                      <a:avLst/>
                    </a:prstGeom>
                    <a:noFill/>
                    <a:ln>
                      <a:noFill/>
                    </a:ln>
                  </pic:spPr>
                </pic:pic>
              </a:graphicData>
            </a:graphic>
          </wp:inline>
        </w:drawing>
      </w:r>
    </w:p>
    <w:p w:rsidR="009037B9" w:rsidRDefault="004C5BE1" w:rsidP="007D5B98">
      <w:pPr>
        <w:ind w:firstLine="0"/>
        <w:jc w:val="center"/>
      </w:pPr>
      <w:r w:rsidRPr="004C5BE1">
        <w:rPr>
          <w:sz w:val="16"/>
          <w:szCs w:val="16"/>
        </w:rPr>
        <w:t xml:space="preserve">Figure 7. Optimized Ratio for various Offset and Threshold parameter values </w:t>
      </w:r>
      <w:r w:rsidRPr="004C5BE1">
        <w:rPr>
          <w:rStyle w:val="tlid-translation"/>
          <w:sz w:val="16"/>
          <w:szCs w:val="16"/>
          <w:lang w:val="en"/>
        </w:rPr>
        <w:t>at various speeds of EU movements</w:t>
      </w:r>
      <w:r w:rsidRPr="004C5BE1">
        <w:rPr>
          <w:sz w:val="16"/>
          <w:szCs w:val="16"/>
        </w:rPr>
        <w:t xml:space="preserve"> (a) Low speed: 20-60 Kmph, and (b) high-speed: 80-120 Kmph of 20 UEs without considering Fading Effect.</w:t>
      </w:r>
    </w:p>
    <w:p w:rsidR="009037B9" w:rsidRDefault="004C5BE1" w:rsidP="00C7643F">
      <w:pPr>
        <w:ind w:firstLine="0"/>
        <w:jc w:val="center"/>
      </w:pPr>
      <w:r>
        <w:rPr>
          <w:noProof/>
          <w:lang w:val="en-ID" w:eastAsia="en-ID"/>
        </w:rPr>
        <w:drawing>
          <wp:inline distT="0" distB="0" distL="0" distR="0" wp14:anchorId="7CE4D293" wp14:editId="716F440A">
            <wp:extent cx="2872105" cy="1900555"/>
            <wp:effectExtent l="0" t="0" r="0" b="0"/>
            <wp:docPr id="27"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72105" cy="1900555"/>
                    </a:xfrm>
                    <a:prstGeom prst="rect">
                      <a:avLst/>
                    </a:prstGeom>
                    <a:noFill/>
                    <a:ln>
                      <a:noFill/>
                    </a:ln>
                  </pic:spPr>
                </pic:pic>
              </a:graphicData>
            </a:graphic>
          </wp:inline>
        </w:drawing>
      </w:r>
    </w:p>
    <w:p w:rsidR="004C5BE1" w:rsidRDefault="004C5BE1" w:rsidP="00C7643F">
      <w:pPr>
        <w:ind w:firstLine="0"/>
        <w:jc w:val="center"/>
      </w:pPr>
      <w:r>
        <w:rPr>
          <w:noProof/>
          <w:lang w:val="en-ID" w:eastAsia="en-ID"/>
        </w:rPr>
        <w:drawing>
          <wp:inline distT="0" distB="0" distL="0" distR="0" wp14:anchorId="4F3B3441" wp14:editId="2D507F80">
            <wp:extent cx="2879725" cy="1853288"/>
            <wp:effectExtent l="0" t="0" r="3175" b="0"/>
            <wp:docPr id="18"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79725" cy="1853288"/>
                    </a:xfrm>
                    <a:prstGeom prst="rect">
                      <a:avLst/>
                    </a:prstGeom>
                    <a:noFill/>
                    <a:ln>
                      <a:noFill/>
                    </a:ln>
                  </pic:spPr>
                </pic:pic>
              </a:graphicData>
            </a:graphic>
          </wp:inline>
        </w:drawing>
      </w:r>
    </w:p>
    <w:p w:rsidR="007D5B98" w:rsidRPr="007D5B98" w:rsidRDefault="004C5BE1" w:rsidP="00C7643F">
      <w:pPr>
        <w:pStyle w:val="BPostelTeks"/>
        <w:spacing w:line="240" w:lineRule="auto"/>
        <w:ind w:firstLine="0"/>
        <w:jc w:val="center"/>
        <w:rPr>
          <w:sz w:val="16"/>
          <w:szCs w:val="16"/>
        </w:rPr>
      </w:pPr>
      <w:r w:rsidRPr="00065CE2">
        <w:rPr>
          <w:sz w:val="16"/>
          <w:szCs w:val="16"/>
        </w:rPr>
        <w:t xml:space="preserve">Figure 8. Optimized Ratio for various </w:t>
      </w:r>
      <w:r w:rsidRPr="00065CE2">
        <w:rPr>
          <w:i/>
          <w:sz w:val="16"/>
          <w:szCs w:val="16"/>
        </w:rPr>
        <w:t>Offset</w:t>
      </w:r>
      <w:r w:rsidRPr="00065CE2">
        <w:rPr>
          <w:sz w:val="16"/>
          <w:szCs w:val="16"/>
        </w:rPr>
        <w:t xml:space="preserve"> and </w:t>
      </w:r>
      <w:r w:rsidRPr="00065CE2">
        <w:rPr>
          <w:i/>
          <w:sz w:val="16"/>
          <w:szCs w:val="16"/>
        </w:rPr>
        <w:t>Threshold</w:t>
      </w:r>
      <w:r w:rsidRPr="00065CE2">
        <w:rPr>
          <w:sz w:val="16"/>
          <w:szCs w:val="16"/>
        </w:rPr>
        <w:t xml:space="preserve"> parameter values </w:t>
      </w:r>
      <w:r w:rsidRPr="00065CE2">
        <w:rPr>
          <w:rStyle w:val="tlid-translation"/>
          <w:sz w:val="16"/>
          <w:szCs w:val="16"/>
          <w:lang w:val="en"/>
        </w:rPr>
        <w:t>at va</w:t>
      </w:r>
      <w:r>
        <w:rPr>
          <w:rStyle w:val="tlid-translation"/>
          <w:sz w:val="16"/>
          <w:szCs w:val="16"/>
          <w:lang w:val="en"/>
        </w:rPr>
        <w:t>r</w:t>
      </w:r>
      <w:r w:rsidRPr="00065CE2">
        <w:rPr>
          <w:rStyle w:val="tlid-translation"/>
          <w:sz w:val="16"/>
          <w:szCs w:val="16"/>
          <w:lang w:val="en"/>
        </w:rPr>
        <w:t>ious speeds of EU movements</w:t>
      </w:r>
      <w:r w:rsidRPr="00065CE2">
        <w:rPr>
          <w:sz w:val="16"/>
          <w:szCs w:val="16"/>
        </w:rPr>
        <w:t xml:space="preserve"> (</w:t>
      </w:r>
      <w:r>
        <w:rPr>
          <w:sz w:val="16"/>
          <w:szCs w:val="16"/>
        </w:rPr>
        <w:t>a) Low speed: 20-60 Kmp</w:t>
      </w:r>
      <w:r w:rsidRPr="00065CE2">
        <w:rPr>
          <w:sz w:val="16"/>
          <w:szCs w:val="16"/>
        </w:rPr>
        <w:t>h</w:t>
      </w:r>
      <w:r>
        <w:rPr>
          <w:sz w:val="16"/>
          <w:szCs w:val="16"/>
        </w:rPr>
        <w:t>, and (b) high-speed: 80-120 Kmp</w:t>
      </w:r>
      <w:r w:rsidRPr="00065CE2">
        <w:rPr>
          <w:sz w:val="16"/>
          <w:szCs w:val="16"/>
        </w:rPr>
        <w:t>h of 20 UEs by considering Fading.</w:t>
      </w:r>
    </w:p>
    <w:p w:rsidR="004C5BE1" w:rsidRDefault="004C5BE1" w:rsidP="004C5BE1">
      <w:pPr>
        <w:ind w:firstLine="0"/>
        <w:jc w:val="center"/>
      </w:pPr>
      <w:r>
        <w:rPr>
          <w:noProof/>
          <w:lang w:val="en-ID" w:eastAsia="en-ID"/>
        </w:rPr>
        <w:lastRenderedPageBreak/>
        <w:drawing>
          <wp:inline distT="0" distB="0" distL="0" distR="0" wp14:anchorId="6F932A4A" wp14:editId="7BCA4B72">
            <wp:extent cx="2872105" cy="1914525"/>
            <wp:effectExtent l="0" t="0" r="0" b="0"/>
            <wp:docPr id="19"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72105" cy="1914525"/>
                    </a:xfrm>
                    <a:prstGeom prst="rect">
                      <a:avLst/>
                    </a:prstGeom>
                    <a:noFill/>
                    <a:ln>
                      <a:noFill/>
                    </a:ln>
                  </pic:spPr>
                </pic:pic>
              </a:graphicData>
            </a:graphic>
          </wp:inline>
        </w:drawing>
      </w:r>
    </w:p>
    <w:p w:rsidR="004C5BE1" w:rsidRDefault="004C5BE1" w:rsidP="004C5BE1">
      <w:pPr>
        <w:ind w:firstLine="0"/>
        <w:jc w:val="center"/>
      </w:pPr>
      <w:r>
        <w:rPr>
          <w:noProof/>
          <w:lang w:val="en-ID" w:eastAsia="en-ID"/>
        </w:rPr>
        <w:drawing>
          <wp:inline distT="0" distB="0" distL="0" distR="0" wp14:anchorId="6A5D5944" wp14:editId="1A366923">
            <wp:extent cx="2872105" cy="1843405"/>
            <wp:effectExtent l="0" t="0" r="0" b="0"/>
            <wp:docPr id="20"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72105" cy="1843405"/>
                    </a:xfrm>
                    <a:prstGeom prst="rect">
                      <a:avLst/>
                    </a:prstGeom>
                    <a:noFill/>
                    <a:ln>
                      <a:noFill/>
                    </a:ln>
                  </pic:spPr>
                </pic:pic>
              </a:graphicData>
            </a:graphic>
          </wp:inline>
        </w:drawing>
      </w:r>
    </w:p>
    <w:p w:rsidR="004C5BE1" w:rsidRDefault="004C5BE1" w:rsidP="007D5B98">
      <w:pPr>
        <w:pStyle w:val="BPostelTeks"/>
        <w:spacing w:line="240" w:lineRule="auto"/>
        <w:ind w:firstLine="0"/>
        <w:jc w:val="center"/>
        <w:rPr>
          <w:sz w:val="16"/>
          <w:szCs w:val="16"/>
        </w:rPr>
      </w:pPr>
      <w:r w:rsidRPr="00CF32D6">
        <w:rPr>
          <w:sz w:val="16"/>
          <w:szCs w:val="16"/>
        </w:rPr>
        <w:t xml:space="preserve">Figure 9. Optimized Ratio for various </w:t>
      </w:r>
      <w:r w:rsidRPr="00CF32D6">
        <w:rPr>
          <w:i/>
          <w:sz w:val="16"/>
          <w:szCs w:val="16"/>
        </w:rPr>
        <w:t>Offset</w:t>
      </w:r>
      <w:r w:rsidRPr="00CF32D6">
        <w:rPr>
          <w:sz w:val="16"/>
          <w:szCs w:val="16"/>
        </w:rPr>
        <w:t xml:space="preserve"> and </w:t>
      </w:r>
      <w:r w:rsidRPr="00CF32D6">
        <w:rPr>
          <w:i/>
          <w:sz w:val="16"/>
          <w:szCs w:val="16"/>
        </w:rPr>
        <w:t>Threshold</w:t>
      </w:r>
      <w:r w:rsidRPr="00CF32D6">
        <w:rPr>
          <w:sz w:val="16"/>
          <w:szCs w:val="16"/>
        </w:rPr>
        <w:t xml:space="preserve"> parameter values </w:t>
      </w:r>
      <w:r w:rsidRPr="00CF32D6">
        <w:rPr>
          <w:rStyle w:val="tlid-translation"/>
          <w:sz w:val="16"/>
          <w:szCs w:val="16"/>
          <w:lang w:val="en"/>
        </w:rPr>
        <w:t>at various speeds of EU movements</w:t>
      </w:r>
      <w:r w:rsidRPr="00CF32D6">
        <w:rPr>
          <w:sz w:val="16"/>
          <w:szCs w:val="16"/>
        </w:rPr>
        <w:t xml:space="preserve"> (</w:t>
      </w:r>
      <w:r>
        <w:rPr>
          <w:sz w:val="16"/>
          <w:szCs w:val="16"/>
        </w:rPr>
        <w:t>a) Low speed: 20-60 Kmp</w:t>
      </w:r>
      <w:r w:rsidRPr="00CF32D6">
        <w:rPr>
          <w:sz w:val="16"/>
          <w:szCs w:val="16"/>
        </w:rPr>
        <w:t xml:space="preserve">h, and </w:t>
      </w:r>
      <w:r>
        <w:rPr>
          <w:sz w:val="16"/>
          <w:szCs w:val="16"/>
        </w:rPr>
        <w:t>(b) high-speed: 80-120 Kmp</w:t>
      </w:r>
      <w:r w:rsidRPr="00CF32D6">
        <w:rPr>
          <w:sz w:val="16"/>
          <w:szCs w:val="16"/>
        </w:rPr>
        <w:t>h of 41 UEs without considering Fading Effect.</w:t>
      </w:r>
    </w:p>
    <w:p w:rsidR="007D5B98" w:rsidRPr="007D5B98" w:rsidRDefault="007D5B98" w:rsidP="007D5B98">
      <w:pPr>
        <w:pStyle w:val="BPostelTeks"/>
        <w:spacing w:line="240" w:lineRule="auto"/>
        <w:ind w:firstLine="0"/>
        <w:jc w:val="center"/>
        <w:rPr>
          <w:sz w:val="16"/>
          <w:szCs w:val="16"/>
        </w:rPr>
      </w:pPr>
    </w:p>
    <w:p w:rsidR="004C5BE1" w:rsidRDefault="004C5BE1" w:rsidP="004C5BE1">
      <w:pPr>
        <w:ind w:firstLine="0"/>
        <w:jc w:val="center"/>
      </w:pPr>
      <w:r>
        <w:rPr>
          <w:noProof/>
          <w:lang w:val="en-ID" w:eastAsia="en-ID"/>
        </w:rPr>
        <w:drawing>
          <wp:inline distT="0" distB="0" distL="0" distR="0" wp14:anchorId="622FBC9D" wp14:editId="5C63CAB2">
            <wp:extent cx="2872105" cy="1857375"/>
            <wp:effectExtent l="0" t="0" r="0" b="0"/>
            <wp:docPr id="28"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72105" cy="1857375"/>
                    </a:xfrm>
                    <a:prstGeom prst="rect">
                      <a:avLst/>
                    </a:prstGeom>
                    <a:noFill/>
                    <a:ln>
                      <a:noFill/>
                    </a:ln>
                  </pic:spPr>
                </pic:pic>
              </a:graphicData>
            </a:graphic>
          </wp:inline>
        </w:drawing>
      </w:r>
    </w:p>
    <w:p w:rsidR="004C5BE1" w:rsidRDefault="004C5BE1" w:rsidP="004C5BE1">
      <w:pPr>
        <w:ind w:firstLine="0"/>
        <w:jc w:val="center"/>
      </w:pPr>
      <w:r>
        <w:rPr>
          <w:noProof/>
          <w:lang w:val="en-ID" w:eastAsia="en-ID"/>
        </w:rPr>
        <w:drawing>
          <wp:inline distT="0" distB="0" distL="0" distR="0" wp14:anchorId="397641A0" wp14:editId="08C05BEA">
            <wp:extent cx="2879725" cy="1881800"/>
            <wp:effectExtent l="0" t="0" r="3175" b="0"/>
            <wp:docPr id="29"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79725" cy="1881800"/>
                    </a:xfrm>
                    <a:prstGeom prst="rect">
                      <a:avLst/>
                    </a:prstGeom>
                    <a:noFill/>
                    <a:ln>
                      <a:noFill/>
                    </a:ln>
                  </pic:spPr>
                </pic:pic>
              </a:graphicData>
            </a:graphic>
          </wp:inline>
        </w:drawing>
      </w:r>
    </w:p>
    <w:p w:rsidR="004C5BE1" w:rsidRPr="007D5B98" w:rsidRDefault="004C5BE1" w:rsidP="007D5B98">
      <w:pPr>
        <w:ind w:firstLine="0"/>
        <w:jc w:val="center"/>
        <w:rPr>
          <w:sz w:val="16"/>
          <w:szCs w:val="16"/>
        </w:rPr>
      </w:pPr>
      <w:r w:rsidRPr="004E0DB2">
        <w:rPr>
          <w:sz w:val="16"/>
          <w:szCs w:val="16"/>
        </w:rPr>
        <w:t xml:space="preserve">Figure 10. Optimized Ratio for various </w:t>
      </w:r>
      <w:r w:rsidRPr="004E0DB2">
        <w:rPr>
          <w:i/>
          <w:sz w:val="16"/>
          <w:szCs w:val="16"/>
        </w:rPr>
        <w:t>Offset</w:t>
      </w:r>
      <w:r w:rsidRPr="004E0DB2">
        <w:rPr>
          <w:sz w:val="16"/>
          <w:szCs w:val="16"/>
        </w:rPr>
        <w:t xml:space="preserve"> and </w:t>
      </w:r>
      <w:r w:rsidRPr="004E0DB2">
        <w:rPr>
          <w:i/>
          <w:sz w:val="16"/>
          <w:szCs w:val="16"/>
        </w:rPr>
        <w:t>Threshold</w:t>
      </w:r>
      <w:r w:rsidRPr="004E0DB2">
        <w:rPr>
          <w:sz w:val="16"/>
          <w:szCs w:val="16"/>
        </w:rPr>
        <w:t xml:space="preserve"> parameter values </w:t>
      </w:r>
      <w:r w:rsidRPr="004E0DB2">
        <w:rPr>
          <w:rStyle w:val="tlid-translation"/>
          <w:sz w:val="16"/>
          <w:szCs w:val="16"/>
          <w:lang w:val="en"/>
        </w:rPr>
        <w:t>at various speeds of EU movements</w:t>
      </w:r>
      <w:r w:rsidRPr="004E0DB2">
        <w:rPr>
          <w:sz w:val="16"/>
          <w:szCs w:val="16"/>
        </w:rPr>
        <w:t xml:space="preserve"> (</w:t>
      </w:r>
      <w:r>
        <w:rPr>
          <w:sz w:val="16"/>
          <w:szCs w:val="16"/>
        </w:rPr>
        <w:t>a) Low speed: 20-60 Kmp</w:t>
      </w:r>
      <w:r w:rsidRPr="004E0DB2">
        <w:rPr>
          <w:sz w:val="16"/>
          <w:szCs w:val="16"/>
        </w:rPr>
        <w:t xml:space="preserve">h, and </w:t>
      </w:r>
      <w:r>
        <w:rPr>
          <w:sz w:val="16"/>
          <w:szCs w:val="16"/>
        </w:rPr>
        <w:t>(b) high-spedd: 80-120 Kmp</w:t>
      </w:r>
      <w:r w:rsidRPr="004E0DB2">
        <w:rPr>
          <w:sz w:val="16"/>
          <w:szCs w:val="16"/>
        </w:rPr>
        <w:t>h of 41 UEs by considering Fading.</w:t>
      </w:r>
    </w:p>
    <w:p w:rsidR="004C5BE1" w:rsidRDefault="004C5BE1" w:rsidP="004C5BE1">
      <w:pPr>
        <w:ind w:firstLine="0"/>
        <w:jc w:val="center"/>
      </w:pPr>
      <w:r>
        <w:rPr>
          <w:noProof/>
          <w:lang w:val="en-ID" w:eastAsia="en-ID"/>
        </w:rPr>
        <w:drawing>
          <wp:inline distT="0" distB="0" distL="0" distR="0" wp14:anchorId="7B03626D" wp14:editId="4BE3E83B">
            <wp:extent cx="2879725" cy="1896373"/>
            <wp:effectExtent l="0" t="0" r="3175" b="0"/>
            <wp:docPr id="30"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79725" cy="1896373"/>
                    </a:xfrm>
                    <a:prstGeom prst="rect">
                      <a:avLst/>
                    </a:prstGeom>
                    <a:noFill/>
                    <a:ln>
                      <a:noFill/>
                    </a:ln>
                  </pic:spPr>
                </pic:pic>
              </a:graphicData>
            </a:graphic>
          </wp:inline>
        </w:drawing>
      </w:r>
    </w:p>
    <w:p w:rsidR="004C5BE1" w:rsidRDefault="004C5BE1" w:rsidP="004C5BE1">
      <w:pPr>
        <w:ind w:firstLine="0"/>
        <w:jc w:val="center"/>
      </w:pPr>
      <w:r>
        <w:rPr>
          <w:noProof/>
          <w:lang w:val="en-ID" w:eastAsia="en-ID"/>
        </w:rPr>
        <w:drawing>
          <wp:inline distT="0" distB="0" distL="0" distR="0" wp14:anchorId="023C457B" wp14:editId="5D4237A7">
            <wp:extent cx="2879725" cy="1938825"/>
            <wp:effectExtent l="0" t="0" r="3175" b="0"/>
            <wp:docPr id="31"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79725" cy="1938825"/>
                    </a:xfrm>
                    <a:prstGeom prst="rect">
                      <a:avLst/>
                    </a:prstGeom>
                    <a:noFill/>
                    <a:ln>
                      <a:noFill/>
                    </a:ln>
                  </pic:spPr>
                </pic:pic>
              </a:graphicData>
            </a:graphic>
          </wp:inline>
        </w:drawing>
      </w:r>
    </w:p>
    <w:p w:rsidR="004C5BE1" w:rsidRPr="007B0B90" w:rsidRDefault="004C5BE1" w:rsidP="004C5BE1">
      <w:pPr>
        <w:pStyle w:val="BPostelTeks"/>
        <w:spacing w:line="240" w:lineRule="auto"/>
        <w:ind w:firstLine="0"/>
        <w:jc w:val="center"/>
        <w:rPr>
          <w:sz w:val="16"/>
          <w:szCs w:val="16"/>
        </w:rPr>
      </w:pPr>
      <w:r w:rsidRPr="007B0B90">
        <w:rPr>
          <w:sz w:val="16"/>
          <w:szCs w:val="16"/>
        </w:rPr>
        <w:t xml:space="preserve">Figure 11. ANOH for various </w:t>
      </w:r>
      <w:r w:rsidRPr="007B0B90">
        <w:rPr>
          <w:i/>
          <w:sz w:val="16"/>
          <w:szCs w:val="16"/>
        </w:rPr>
        <w:t>Offset</w:t>
      </w:r>
      <w:r w:rsidRPr="007B0B90">
        <w:rPr>
          <w:sz w:val="16"/>
          <w:szCs w:val="16"/>
        </w:rPr>
        <w:t xml:space="preserve"> and </w:t>
      </w:r>
      <w:r w:rsidRPr="007B0B90">
        <w:rPr>
          <w:i/>
          <w:sz w:val="16"/>
          <w:szCs w:val="16"/>
        </w:rPr>
        <w:t>Threshold</w:t>
      </w:r>
      <w:r w:rsidRPr="007B0B90">
        <w:rPr>
          <w:sz w:val="16"/>
          <w:szCs w:val="16"/>
        </w:rPr>
        <w:t xml:space="preserve"> parameter values </w:t>
      </w:r>
      <w:r w:rsidRPr="007B0B90">
        <w:rPr>
          <w:rStyle w:val="tlid-translation"/>
          <w:sz w:val="16"/>
          <w:szCs w:val="16"/>
          <w:lang w:val="en"/>
        </w:rPr>
        <w:t>at various speeds of EU movements</w:t>
      </w:r>
      <w:r w:rsidRPr="007B0B90">
        <w:rPr>
          <w:sz w:val="16"/>
          <w:szCs w:val="16"/>
        </w:rPr>
        <w:t xml:space="preserve"> (</w:t>
      </w:r>
      <w:r>
        <w:rPr>
          <w:sz w:val="16"/>
          <w:szCs w:val="16"/>
        </w:rPr>
        <w:t>a) Low speed: 20-60 Kmp</w:t>
      </w:r>
      <w:r w:rsidRPr="007B0B90">
        <w:rPr>
          <w:sz w:val="16"/>
          <w:szCs w:val="16"/>
        </w:rPr>
        <w:t>h</w:t>
      </w:r>
      <w:r>
        <w:rPr>
          <w:sz w:val="16"/>
          <w:szCs w:val="16"/>
        </w:rPr>
        <w:t>, and (b) high-speed: 80-120 Kmph</w:t>
      </w:r>
      <w:r w:rsidRPr="007B0B90">
        <w:rPr>
          <w:sz w:val="16"/>
          <w:szCs w:val="16"/>
        </w:rPr>
        <w:t xml:space="preserve"> of 20 UEs without considering Fading Effect.</w:t>
      </w:r>
    </w:p>
    <w:p w:rsidR="004C5BE1" w:rsidRDefault="004C5BE1" w:rsidP="004C5BE1">
      <w:pPr>
        <w:ind w:firstLine="0"/>
        <w:jc w:val="center"/>
      </w:pPr>
    </w:p>
    <w:p w:rsidR="004C5BE1" w:rsidRDefault="004C5BE1" w:rsidP="004C5BE1">
      <w:pPr>
        <w:ind w:firstLine="0"/>
        <w:jc w:val="center"/>
      </w:pPr>
      <w:r>
        <w:rPr>
          <w:noProof/>
          <w:lang w:val="en-ID" w:eastAsia="en-ID"/>
        </w:rPr>
        <w:drawing>
          <wp:inline distT="0" distB="0" distL="0" distR="0" wp14:anchorId="7FC0D47E" wp14:editId="23A4F3C4">
            <wp:extent cx="2872105" cy="1800225"/>
            <wp:effectExtent l="0" t="0" r="0" b="0"/>
            <wp:docPr id="32"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72105" cy="1800225"/>
                    </a:xfrm>
                    <a:prstGeom prst="rect">
                      <a:avLst/>
                    </a:prstGeom>
                    <a:noFill/>
                    <a:ln>
                      <a:noFill/>
                    </a:ln>
                  </pic:spPr>
                </pic:pic>
              </a:graphicData>
            </a:graphic>
          </wp:inline>
        </w:drawing>
      </w:r>
    </w:p>
    <w:p w:rsidR="004C5BE1" w:rsidRDefault="004C5BE1" w:rsidP="004C5BE1">
      <w:pPr>
        <w:ind w:firstLine="0"/>
        <w:jc w:val="center"/>
      </w:pPr>
      <w:r>
        <w:rPr>
          <w:noProof/>
          <w:lang w:val="en-ID" w:eastAsia="en-ID"/>
        </w:rPr>
        <w:drawing>
          <wp:inline distT="0" distB="0" distL="0" distR="0" wp14:anchorId="1EC83AEC" wp14:editId="02892E61">
            <wp:extent cx="2872105" cy="1885950"/>
            <wp:effectExtent l="0" t="0" r="0" b="0"/>
            <wp:docPr id="33"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72105" cy="1885950"/>
                    </a:xfrm>
                    <a:prstGeom prst="rect">
                      <a:avLst/>
                    </a:prstGeom>
                    <a:noFill/>
                    <a:ln>
                      <a:noFill/>
                    </a:ln>
                  </pic:spPr>
                </pic:pic>
              </a:graphicData>
            </a:graphic>
          </wp:inline>
        </w:drawing>
      </w:r>
    </w:p>
    <w:p w:rsidR="007D5B98" w:rsidRDefault="004C5BE1" w:rsidP="007D5B98">
      <w:pPr>
        <w:ind w:firstLine="0"/>
        <w:jc w:val="center"/>
        <w:rPr>
          <w:sz w:val="16"/>
          <w:szCs w:val="16"/>
        </w:rPr>
      </w:pPr>
      <w:r w:rsidRPr="00913D2B">
        <w:rPr>
          <w:sz w:val="16"/>
          <w:szCs w:val="16"/>
        </w:rPr>
        <w:t xml:space="preserve">Figure 12. ANOH for various </w:t>
      </w:r>
      <w:r w:rsidRPr="00913D2B">
        <w:rPr>
          <w:i/>
          <w:sz w:val="16"/>
          <w:szCs w:val="16"/>
        </w:rPr>
        <w:t>Offset</w:t>
      </w:r>
      <w:r w:rsidRPr="00913D2B">
        <w:rPr>
          <w:sz w:val="16"/>
          <w:szCs w:val="16"/>
        </w:rPr>
        <w:t xml:space="preserve"> and Threshold parameter values </w:t>
      </w:r>
      <w:r w:rsidRPr="00913D2B">
        <w:rPr>
          <w:rStyle w:val="tlid-translation"/>
          <w:sz w:val="16"/>
          <w:szCs w:val="16"/>
          <w:lang w:val="en"/>
        </w:rPr>
        <w:t>at various speeds of EU movements</w:t>
      </w:r>
      <w:r w:rsidRPr="00913D2B">
        <w:rPr>
          <w:sz w:val="16"/>
          <w:szCs w:val="16"/>
        </w:rPr>
        <w:t xml:space="preserve"> (</w:t>
      </w:r>
      <w:r>
        <w:rPr>
          <w:sz w:val="16"/>
          <w:szCs w:val="16"/>
        </w:rPr>
        <w:t>a) Low speed: 20-60 Kmp</w:t>
      </w:r>
      <w:r w:rsidRPr="00913D2B">
        <w:rPr>
          <w:sz w:val="16"/>
          <w:szCs w:val="16"/>
        </w:rPr>
        <w:t>h</w:t>
      </w:r>
      <w:r>
        <w:rPr>
          <w:sz w:val="16"/>
          <w:szCs w:val="16"/>
        </w:rPr>
        <w:t>, and (b) high-speed: 80-120 Kmp</w:t>
      </w:r>
      <w:r w:rsidRPr="00913D2B">
        <w:rPr>
          <w:sz w:val="16"/>
          <w:szCs w:val="16"/>
        </w:rPr>
        <w:t>h of 20 UEs by considering Fading Effect.</w:t>
      </w:r>
    </w:p>
    <w:p w:rsidR="004C5BE1" w:rsidRDefault="004C5BE1" w:rsidP="004C5BE1">
      <w:pPr>
        <w:ind w:firstLine="0"/>
        <w:jc w:val="center"/>
      </w:pPr>
    </w:p>
    <w:p w:rsidR="004C5BE1" w:rsidRDefault="004C5BE1" w:rsidP="004C5BE1">
      <w:pPr>
        <w:ind w:firstLine="0"/>
        <w:jc w:val="center"/>
      </w:pPr>
      <w:r>
        <w:rPr>
          <w:noProof/>
          <w:lang w:val="en-ID" w:eastAsia="en-ID"/>
        </w:rPr>
        <w:lastRenderedPageBreak/>
        <w:drawing>
          <wp:inline distT="0" distB="0" distL="0" distR="0" wp14:anchorId="25CCB373" wp14:editId="390D0E9B">
            <wp:extent cx="2879725" cy="1853288"/>
            <wp:effectExtent l="0" t="0" r="3175" b="0"/>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79725" cy="1853288"/>
                    </a:xfrm>
                    <a:prstGeom prst="rect">
                      <a:avLst/>
                    </a:prstGeom>
                    <a:noFill/>
                    <a:ln>
                      <a:noFill/>
                    </a:ln>
                  </pic:spPr>
                </pic:pic>
              </a:graphicData>
            </a:graphic>
          </wp:inline>
        </w:drawing>
      </w:r>
    </w:p>
    <w:p w:rsidR="004C5BE1" w:rsidRDefault="004C5BE1" w:rsidP="004C5BE1">
      <w:pPr>
        <w:ind w:firstLine="0"/>
        <w:jc w:val="center"/>
      </w:pPr>
      <w:r>
        <w:rPr>
          <w:noProof/>
          <w:lang w:val="en-ID" w:eastAsia="en-ID"/>
        </w:rPr>
        <w:drawing>
          <wp:inline distT="0" distB="0" distL="0" distR="0" wp14:anchorId="5C64F7E5" wp14:editId="2886F757">
            <wp:extent cx="2879725" cy="1953398"/>
            <wp:effectExtent l="0" t="0" r="3175" b="0"/>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79725" cy="1953398"/>
                    </a:xfrm>
                    <a:prstGeom prst="rect">
                      <a:avLst/>
                    </a:prstGeom>
                    <a:noFill/>
                    <a:ln>
                      <a:noFill/>
                    </a:ln>
                  </pic:spPr>
                </pic:pic>
              </a:graphicData>
            </a:graphic>
          </wp:inline>
        </w:drawing>
      </w:r>
    </w:p>
    <w:p w:rsidR="004C5BE1" w:rsidRPr="004C5BE1" w:rsidRDefault="004C5BE1" w:rsidP="004C5BE1">
      <w:pPr>
        <w:ind w:firstLine="0"/>
        <w:jc w:val="center"/>
        <w:rPr>
          <w:sz w:val="16"/>
          <w:lang w:val="en-US"/>
        </w:rPr>
      </w:pPr>
      <w:r w:rsidRPr="004C5BE1">
        <w:rPr>
          <w:sz w:val="16"/>
          <w:lang w:val="en-US"/>
        </w:rPr>
        <w:t xml:space="preserve">Figure 13. ANOH for various </w:t>
      </w:r>
      <w:r w:rsidRPr="004C5BE1">
        <w:rPr>
          <w:i/>
          <w:sz w:val="16"/>
          <w:lang w:val="en-US"/>
        </w:rPr>
        <w:t>Offset</w:t>
      </w:r>
      <w:r w:rsidRPr="004C5BE1">
        <w:rPr>
          <w:sz w:val="16"/>
          <w:lang w:val="en-US"/>
        </w:rPr>
        <w:t xml:space="preserve"> and </w:t>
      </w:r>
      <w:r w:rsidRPr="004C5BE1">
        <w:rPr>
          <w:i/>
          <w:sz w:val="16"/>
          <w:lang w:val="en-US"/>
        </w:rPr>
        <w:t>Threshold</w:t>
      </w:r>
      <w:r w:rsidRPr="004C5BE1">
        <w:rPr>
          <w:sz w:val="16"/>
          <w:lang w:val="en-US"/>
        </w:rPr>
        <w:t xml:space="preserve"> parameter values </w:t>
      </w:r>
      <w:r w:rsidRPr="004C5BE1">
        <w:rPr>
          <w:sz w:val="16"/>
          <w:lang w:val="en"/>
        </w:rPr>
        <w:t>at various speeds of EU movements</w:t>
      </w:r>
      <w:r w:rsidRPr="004C5BE1">
        <w:rPr>
          <w:sz w:val="16"/>
          <w:lang w:val="en-US"/>
        </w:rPr>
        <w:t xml:space="preserve"> (a) Low speed: 20-60 Kmph, and (b) high-speed: 80-120 Kmph of 41 UEs without considering Fading Effect.</w:t>
      </w:r>
    </w:p>
    <w:p w:rsidR="004C5BE1" w:rsidRDefault="004C5BE1" w:rsidP="004C5BE1">
      <w:pPr>
        <w:ind w:firstLine="0"/>
        <w:jc w:val="center"/>
      </w:pPr>
    </w:p>
    <w:p w:rsidR="004C5BE1" w:rsidRDefault="004C5BE1" w:rsidP="004C5BE1">
      <w:pPr>
        <w:ind w:firstLine="0"/>
        <w:jc w:val="center"/>
      </w:pPr>
      <w:r>
        <w:rPr>
          <w:noProof/>
          <w:lang w:val="en-ID" w:eastAsia="en-ID"/>
        </w:rPr>
        <w:drawing>
          <wp:inline distT="0" distB="0" distL="0" distR="0" wp14:anchorId="129594A9" wp14:editId="0F74D8BC">
            <wp:extent cx="2879725" cy="1881800"/>
            <wp:effectExtent l="0" t="0" r="3175" b="0"/>
            <wp:docPr id="36"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79725" cy="1881800"/>
                    </a:xfrm>
                    <a:prstGeom prst="rect">
                      <a:avLst/>
                    </a:prstGeom>
                    <a:noFill/>
                    <a:ln>
                      <a:noFill/>
                    </a:ln>
                  </pic:spPr>
                </pic:pic>
              </a:graphicData>
            </a:graphic>
          </wp:inline>
        </w:drawing>
      </w:r>
    </w:p>
    <w:p w:rsidR="004C5BE1" w:rsidRDefault="004C5BE1" w:rsidP="004C5BE1">
      <w:pPr>
        <w:ind w:firstLine="0"/>
        <w:jc w:val="center"/>
      </w:pPr>
      <w:r>
        <w:rPr>
          <w:noProof/>
          <w:lang w:val="en-ID" w:eastAsia="en-ID"/>
        </w:rPr>
        <w:drawing>
          <wp:inline distT="0" distB="0" distL="0" distR="0" wp14:anchorId="0DF3997A" wp14:editId="55539345">
            <wp:extent cx="2872105" cy="1914525"/>
            <wp:effectExtent l="0" t="0" r="0" b="0"/>
            <wp:docPr id="37"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72105" cy="1914525"/>
                    </a:xfrm>
                    <a:prstGeom prst="rect">
                      <a:avLst/>
                    </a:prstGeom>
                    <a:noFill/>
                    <a:ln>
                      <a:noFill/>
                    </a:ln>
                  </pic:spPr>
                </pic:pic>
              </a:graphicData>
            </a:graphic>
          </wp:inline>
        </w:drawing>
      </w:r>
    </w:p>
    <w:p w:rsidR="009037B9" w:rsidRPr="004C5BE1" w:rsidRDefault="004C5BE1" w:rsidP="004C5BE1">
      <w:pPr>
        <w:pStyle w:val="BPostelTeks"/>
        <w:ind w:firstLine="360"/>
        <w:jc w:val="center"/>
        <w:rPr>
          <w:sz w:val="16"/>
          <w:szCs w:val="16"/>
        </w:rPr>
      </w:pPr>
      <w:r w:rsidRPr="00620307">
        <w:rPr>
          <w:sz w:val="16"/>
          <w:szCs w:val="16"/>
        </w:rPr>
        <w:t xml:space="preserve">Figure 14. ANOH for various </w:t>
      </w:r>
      <w:r w:rsidRPr="00620307">
        <w:rPr>
          <w:i/>
          <w:sz w:val="16"/>
          <w:szCs w:val="16"/>
        </w:rPr>
        <w:t xml:space="preserve">Offset </w:t>
      </w:r>
      <w:r w:rsidRPr="00620307">
        <w:rPr>
          <w:sz w:val="16"/>
          <w:szCs w:val="16"/>
        </w:rPr>
        <w:t xml:space="preserve">and </w:t>
      </w:r>
      <w:r w:rsidRPr="00620307">
        <w:rPr>
          <w:i/>
          <w:sz w:val="16"/>
          <w:szCs w:val="16"/>
        </w:rPr>
        <w:t>Threshold</w:t>
      </w:r>
      <w:r w:rsidRPr="00620307">
        <w:rPr>
          <w:sz w:val="16"/>
          <w:szCs w:val="16"/>
        </w:rPr>
        <w:t xml:space="preserve"> parameter values </w:t>
      </w:r>
      <w:r w:rsidRPr="00620307">
        <w:rPr>
          <w:rStyle w:val="tlid-translation"/>
          <w:sz w:val="16"/>
          <w:szCs w:val="16"/>
          <w:lang w:val="en"/>
        </w:rPr>
        <w:t>at various speeds of EU movements</w:t>
      </w:r>
      <w:r w:rsidRPr="00620307">
        <w:rPr>
          <w:sz w:val="16"/>
          <w:szCs w:val="16"/>
        </w:rPr>
        <w:t xml:space="preserve"> (</w:t>
      </w:r>
      <w:r>
        <w:rPr>
          <w:sz w:val="16"/>
          <w:szCs w:val="16"/>
        </w:rPr>
        <w:t>a) Low speed: 20-60 Kmp</w:t>
      </w:r>
      <w:r w:rsidRPr="00620307">
        <w:rPr>
          <w:sz w:val="16"/>
          <w:szCs w:val="16"/>
        </w:rPr>
        <w:t xml:space="preserve">h, and </w:t>
      </w:r>
      <w:r>
        <w:rPr>
          <w:sz w:val="16"/>
          <w:szCs w:val="16"/>
        </w:rPr>
        <w:t xml:space="preserve">(b) </w:t>
      </w:r>
      <w:r w:rsidRPr="00620307">
        <w:rPr>
          <w:sz w:val="16"/>
          <w:szCs w:val="16"/>
        </w:rPr>
        <w:t>high-spedd: 80-120 Km</w:t>
      </w:r>
      <w:r>
        <w:rPr>
          <w:sz w:val="16"/>
          <w:szCs w:val="16"/>
        </w:rPr>
        <w:t>p</w:t>
      </w:r>
      <w:r w:rsidRPr="00620307">
        <w:rPr>
          <w:sz w:val="16"/>
          <w:szCs w:val="16"/>
        </w:rPr>
        <w:t>h of 41 UEs by considering Fading Effect.</w:t>
      </w:r>
    </w:p>
    <w:p w:rsidR="007D5B98" w:rsidRDefault="007D5B98" w:rsidP="004C5BE1">
      <w:pPr>
        <w:spacing w:before="150"/>
        <w:rPr>
          <w:lang w:val="en-US"/>
        </w:rPr>
      </w:pPr>
    </w:p>
    <w:p w:rsidR="007D5B98" w:rsidRDefault="007D5B98" w:rsidP="00E40BC0">
      <w:pPr>
        <w:pStyle w:val="TableHeading"/>
        <w:rPr>
          <w:rFonts w:eastAsia="PMingLiU"/>
          <w:lang w:val="id-ID"/>
        </w:rPr>
      </w:pPr>
    </w:p>
    <w:p w:rsidR="00E40BC0" w:rsidRPr="00E40BC0" w:rsidRDefault="00E40BC0" w:rsidP="00E40BC0">
      <w:pPr>
        <w:pStyle w:val="TableHeading"/>
        <w:rPr>
          <w:rFonts w:eastAsia="PMingLiU"/>
          <w:lang w:val="en-US"/>
        </w:rPr>
      </w:pPr>
      <w:r>
        <w:rPr>
          <w:rFonts w:eastAsia="PMingLiU"/>
          <w:lang w:val="id-ID"/>
        </w:rPr>
        <w:t>Tabl</w:t>
      </w:r>
      <w:r>
        <w:rPr>
          <w:rFonts w:eastAsia="PMingLiU"/>
          <w:lang w:val="en-US"/>
        </w:rPr>
        <w:t>e</w:t>
      </w:r>
      <w:r>
        <w:rPr>
          <w:rFonts w:eastAsia="PMingLiU"/>
          <w:lang w:val="id-ID"/>
        </w:rPr>
        <w:t xml:space="preserve"> </w:t>
      </w:r>
      <w:r>
        <w:rPr>
          <w:rFonts w:eastAsia="PMingLiU"/>
          <w:lang w:val="en-US"/>
        </w:rPr>
        <w:t>4</w:t>
      </w:r>
    </w:p>
    <w:p w:rsidR="009039F5" w:rsidRPr="00E40BC0" w:rsidRDefault="00E40BC0" w:rsidP="00E40BC0">
      <w:pPr>
        <w:pStyle w:val="TableHeading"/>
        <w:spacing w:after="120"/>
        <w:rPr>
          <w:szCs w:val="16"/>
          <w:lang w:val="en-US"/>
        </w:rPr>
      </w:pPr>
      <w:r w:rsidRPr="00E40BC0">
        <w:rPr>
          <w:szCs w:val="16"/>
          <w:lang w:val="en"/>
        </w:rPr>
        <w:t>Simulation Results For Various Scenarios For The A2-A4-RSRQ Algorithm</w:t>
      </w:r>
    </w:p>
    <w:tbl>
      <w:tblPr>
        <w:tblStyle w:val="TableGrid"/>
        <w:tblW w:w="0" w:type="auto"/>
        <w:jc w:val="center"/>
        <w:tblLook w:val="04A0" w:firstRow="1" w:lastRow="0" w:firstColumn="1" w:lastColumn="0" w:noHBand="0" w:noVBand="1"/>
      </w:tblPr>
      <w:tblGrid>
        <w:gridCol w:w="947"/>
        <w:gridCol w:w="958"/>
        <w:gridCol w:w="959"/>
        <w:gridCol w:w="958"/>
        <w:gridCol w:w="703"/>
      </w:tblGrid>
      <w:tr w:rsidR="009039F5" w:rsidRPr="00A81665" w:rsidTr="00C7643F">
        <w:trPr>
          <w:jc w:val="center"/>
        </w:trPr>
        <w:tc>
          <w:tcPr>
            <w:tcW w:w="0" w:type="auto"/>
            <w:vMerge w:val="restart"/>
            <w:vAlign w:val="center"/>
          </w:tcPr>
          <w:p w:rsidR="009039F5" w:rsidRPr="00A81665" w:rsidRDefault="009039F5" w:rsidP="00FB2DF2">
            <w:pPr>
              <w:spacing w:before="150" w:line="360" w:lineRule="auto"/>
              <w:ind w:firstLine="0"/>
              <w:contextualSpacing/>
              <w:jc w:val="center"/>
              <w:rPr>
                <w:b/>
                <w:sz w:val="16"/>
                <w:szCs w:val="16"/>
                <w:lang w:val="en-US"/>
              </w:rPr>
            </w:pPr>
            <w:r w:rsidRPr="00A81665">
              <w:rPr>
                <w:b/>
                <w:sz w:val="16"/>
                <w:szCs w:val="16"/>
                <w:lang w:val="en-US"/>
              </w:rPr>
              <w:t>UE Movement Speed</w:t>
            </w:r>
          </w:p>
        </w:tc>
        <w:tc>
          <w:tcPr>
            <w:tcW w:w="0" w:type="auto"/>
            <w:gridSpan w:val="2"/>
          </w:tcPr>
          <w:p w:rsidR="009039F5" w:rsidRPr="00A81665" w:rsidRDefault="009039F5" w:rsidP="00FB2DF2">
            <w:pPr>
              <w:spacing w:before="150" w:line="360" w:lineRule="auto"/>
              <w:ind w:firstLine="0"/>
              <w:contextualSpacing/>
              <w:jc w:val="center"/>
              <w:rPr>
                <w:b/>
                <w:sz w:val="16"/>
                <w:szCs w:val="16"/>
                <w:lang w:val="en-US"/>
              </w:rPr>
            </w:pPr>
            <w:r w:rsidRPr="00A81665">
              <w:rPr>
                <w:b/>
                <w:sz w:val="16"/>
                <w:szCs w:val="16"/>
                <w:lang w:val="en-US"/>
              </w:rPr>
              <w:t>41 User</w:t>
            </w:r>
          </w:p>
        </w:tc>
        <w:tc>
          <w:tcPr>
            <w:tcW w:w="0" w:type="auto"/>
            <w:gridSpan w:val="2"/>
          </w:tcPr>
          <w:p w:rsidR="009039F5" w:rsidRPr="00A81665" w:rsidRDefault="009039F5" w:rsidP="00FB2DF2">
            <w:pPr>
              <w:spacing w:before="150" w:line="360" w:lineRule="auto"/>
              <w:ind w:firstLine="0"/>
              <w:contextualSpacing/>
              <w:jc w:val="center"/>
              <w:rPr>
                <w:b/>
                <w:sz w:val="16"/>
                <w:szCs w:val="16"/>
                <w:lang w:val="en-US"/>
              </w:rPr>
            </w:pPr>
            <w:r w:rsidRPr="00A81665">
              <w:rPr>
                <w:b/>
                <w:sz w:val="16"/>
                <w:szCs w:val="16"/>
                <w:lang w:val="en-US"/>
              </w:rPr>
              <w:t>20 User</w:t>
            </w:r>
          </w:p>
        </w:tc>
      </w:tr>
      <w:tr w:rsidR="009039F5" w:rsidRPr="00A81665" w:rsidTr="00C7643F">
        <w:trPr>
          <w:jc w:val="center"/>
        </w:trPr>
        <w:tc>
          <w:tcPr>
            <w:tcW w:w="0" w:type="auto"/>
            <w:vMerge/>
            <w:vAlign w:val="center"/>
          </w:tcPr>
          <w:p w:rsidR="009039F5" w:rsidRPr="00A81665" w:rsidRDefault="009039F5" w:rsidP="00FB2DF2">
            <w:pPr>
              <w:spacing w:before="150" w:line="360" w:lineRule="auto"/>
              <w:ind w:firstLine="0"/>
              <w:contextualSpacing/>
              <w:jc w:val="center"/>
              <w:rPr>
                <w:b/>
                <w:sz w:val="16"/>
                <w:szCs w:val="16"/>
                <w:lang w:val="en-US"/>
              </w:rPr>
            </w:pPr>
          </w:p>
        </w:tc>
        <w:tc>
          <w:tcPr>
            <w:tcW w:w="0" w:type="auto"/>
            <w:gridSpan w:val="2"/>
          </w:tcPr>
          <w:p w:rsidR="009039F5" w:rsidRPr="00A81665" w:rsidRDefault="009039F5" w:rsidP="00FB2DF2">
            <w:pPr>
              <w:spacing w:before="150" w:line="360" w:lineRule="auto"/>
              <w:ind w:firstLine="0"/>
              <w:contextualSpacing/>
              <w:jc w:val="center"/>
              <w:rPr>
                <w:b/>
                <w:sz w:val="16"/>
                <w:szCs w:val="16"/>
                <w:lang w:val="en-US"/>
              </w:rPr>
            </w:pPr>
            <w:r w:rsidRPr="00A81665">
              <w:rPr>
                <w:b/>
                <w:sz w:val="16"/>
                <w:szCs w:val="16"/>
                <w:lang w:val="en-US"/>
              </w:rPr>
              <w:t>[</w:t>
            </w:r>
            <w:proofErr w:type="gramStart"/>
            <w:r w:rsidRPr="00A81665">
              <w:rPr>
                <w:b/>
                <w:sz w:val="16"/>
                <w:szCs w:val="16"/>
                <w:lang w:val="en-US"/>
              </w:rPr>
              <w:t>Threshold;Offset</w:t>
            </w:r>
            <w:proofErr w:type="gramEnd"/>
            <w:r w:rsidRPr="00A81665">
              <w:rPr>
                <w:b/>
                <w:sz w:val="16"/>
                <w:szCs w:val="16"/>
                <w:lang w:val="en-US"/>
              </w:rPr>
              <w:t>]</w:t>
            </w:r>
          </w:p>
        </w:tc>
        <w:tc>
          <w:tcPr>
            <w:tcW w:w="0" w:type="auto"/>
            <w:gridSpan w:val="2"/>
          </w:tcPr>
          <w:p w:rsidR="009039F5" w:rsidRPr="00A81665" w:rsidRDefault="009039F5" w:rsidP="00FB2DF2">
            <w:pPr>
              <w:spacing w:before="150" w:line="360" w:lineRule="auto"/>
              <w:ind w:firstLine="0"/>
              <w:contextualSpacing/>
              <w:jc w:val="center"/>
              <w:rPr>
                <w:b/>
                <w:sz w:val="16"/>
                <w:szCs w:val="16"/>
                <w:lang w:val="en-US"/>
              </w:rPr>
            </w:pPr>
            <w:r w:rsidRPr="00A81665">
              <w:rPr>
                <w:b/>
                <w:sz w:val="16"/>
                <w:szCs w:val="16"/>
                <w:lang w:val="en-US"/>
              </w:rPr>
              <w:t>[</w:t>
            </w:r>
            <w:proofErr w:type="gramStart"/>
            <w:r w:rsidRPr="00A81665">
              <w:rPr>
                <w:b/>
                <w:sz w:val="16"/>
                <w:szCs w:val="16"/>
                <w:lang w:val="en-US"/>
              </w:rPr>
              <w:t>Threshold;Offset</w:t>
            </w:r>
            <w:proofErr w:type="gramEnd"/>
            <w:r w:rsidRPr="00A81665">
              <w:rPr>
                <w:b/>
                <w:sz w:val="16"/>
                <w:szCs w:val="16"/>
                <w:lang w:val="en-US"/>
              </w:rPr>
              <w:t>]</w:t>
            </w:r>
          </w:p>
        </w:tc>
      </w:tr>
      <w:tr w:rsidR="009039F5" w:rsidRPr="00A81665" w:rsidTr="00C7643F">
        <w:trPr>
          <w:jc w:val="center"/>
        </w:trPr>
        <w:tc>
          <w:tcPr>
            <w:tcW w:w="0" w:type="auto"/>
            <w:vMerge/>
            <w:vAlign w:val="center"/>
          </w:tcPr>
          <w:p w:rsidR="009039F5" w:rsidRPr="00A81665" w:rsidRDefault="009039F5" w:rsidP="00FB2DF2">
            <w:pPr>
              <w:spacing w:before="150" w:line="360" w:lineRule="auto"/>
              <w:ind w:firstLine="0"/>
              <w:contextualSpacing/>
              <w:jc w:val="center"/>
              <w:rPr>
                <w:b/>
                <w:sz w:val="16"/>
                <w:szCs w:val="16"/>
                <w:lang w:val="en-US"/>
              </w:rPr>
            </w:pPr>
          </w:p>
        </w:tc>
        <w:tc>
          <w:tcPr>
            <w:tcW w:w="0" w:type="auto"/>
            <w:vAlign w:val="center"/>
          </w:tcPr>
          <w:p w:rsidR="009039F5" w:rsidRPr="00A81665" w:rsidRDefault="009039F5" w:rsidP="00FB2DF2">
            <w:pPr>
              <w:spacing w:before="150" w:line="360" w:lineRule="auto"/>
              <w:ind w:firstLine="0"/>
              <w:contextualSpacing/>
              <w:jc w:val="center"/>
              <w:rPr>
                <w:b/>
                <w:sz w:val="16"/>
                <w:szCs w:val="16"/>
                <w:lang w:val="en-US"/>
              </w:rPr>
            </w:pPr>
            <w:r w:rsidRPr="00A81665">
              <w:rPr>
                <w:b/>
                <w:sz w:val="16"/>
                <w:szCs w:val="16"/>
                <w:lang w:val="en-US"/>
              </w:rPr>
              <w:t>Fading Effect considered</w:t>
            </w:r>
          </w:p>
        </w:tc>
        <w:tc>
          <w:tcPr>
            <w:tcW w:w="0" w:type="auto"/>
            <w:vAlign w:val="center"/>
          </w:tcPr>
          <w:p w:rsidR="009039F5" w:rsidRPr="00A81665" w:rsidRDefault="009039F5" w:rsidP="00FB2DF2">
            <w:pPr>
              <w:spacing w:before="150" w:line="360" w:lineRule="auto"/>
              <w:ind w:firstLine="0"/>
              <w:contextualSpacing/>
              <w:jc w:val="center"/>
              <w:rPr>
                <w:b/>
                <w:sz w:val="16"/>
                <w:szCs w:val="16"/>
                <w:lang w:val="en-US"/>
              </w:rPr>
            </w:pPr>
            <w:r w:rsidRPr="00A81665">
              <w:rPr>
                <w:b/>
                <w:sz w:val="16"/>
                <w:szCs w:val="16"/>
                <w:lang w:val="en-US"/>
              </w:rPr>
              <w:t>Fading Effect is not considered</w:t>
            </w:r>
          </w:p>
        </w:tc>
        <w:tc>
          <w:tcPr>
            <w:tcW w:w="0" w:type="auto"/>
            <w:vAlign w:val="center"/>
          </w:tcPr>
          <w:p w:rsidR="009039F5" w:rsidRPr="00A81665" w:rsidRDefault="009039F5" w:rsidP="00FB2DF2">
            <w:pPr>
              <w:spacing w:before="150" w:line="360" w:lineRule="auto"/>
              <w:ind w:firstLine="0"/>
              <w:contextualSpacing/>
              <w:jc w:val="center"/>
              <w:rPr>
                <w:b/>
                <w:sz w:val="16"/>
                <w:szCs w:val="16"/>
                <w:lang w:val="en-US"/>
              </w:rPr>
            </w:pPr>
            <w:r w:rsidRPr="00A81665">
              <w:rPr>
                <w:b/>
                <w:sz w:val="16"/>
                <w:szCs w:val="16"/>
                <w:lang w:val="en-US"/>
              </w:rPr>
              <w:t>Fading Effect considered</w:t>
            </w:r>
          </w:p>
        </w:tc>
        <w:tc>
          <w:tcPr>
            <w:tcW w:w="0" w:type="auto"/>
            <w:vAlign w:val="center"/>
          </w:tcPr>
          <w:p w:rsidR="009039F5" w:rsidRPr="00A81665" w:rsidRDefault="009039F5" w:rsidP="00FB2DF2">
            <w:pPr>
              <w:spacing w:before="150" w:line="360" w:lineRule="auto"/>
              <w:ind w:firstLine="0"/>
              <w:contextualSpacing/>
              <w:jc w:val="center"/>
              <w:rPr>
                <w:b/>
                <w:sz w:val="16"/>
                <w:szCs w:val="16"/>
                <w:lang w:val="en-US"/>
              </w:rPr>
            </w:pPr>
            <w:r w:rsidRPr="00A81665">
              <w:rPr>
                <w:b/>
                <w:sz w:val="16"/>
                <w:szCs w:val="16"/>
                <w:lang w:val="en-US"/>
              </w:rPr>
              <w:t>Fading Effect is not consi</w:t>
            </w:r>
            <w:r w:rsidR="001D3940" w:rsidRPr="00A81665">
              <w:rPr>
                <w:b/>
                <w:sz w:val="16"/>
                <w:szCs w:val="16"/>
                <w:lang w:val="en-US"/>
              </w:rPr>
              <w:t>-</w:t>
            </w:r>
            <w:r w:rsidRPr="00A81665">
              <w:rPr>
                <w:b/>
                <w:sz w:val="16"/>
                <w:szCs w:val="16"/>
                <w:lang w:val="en-US"/>
              </w:rPr>
              <w:t>dered</w:t>
            </w:r>
          </w:p>
        </w:tc>
      </w:tr>
      <w:tr w:rsidR="00E40BC0" w:rsidRPr="00A81665" w:rsidTr="00C7643F">
        <w:trPr>
          <w:jc w:val="center"/>
        </w:trPr>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20 kmph</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[32;3]</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[32;4]</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[28;2]</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[29;4]</w:t>
            </w:r>
          </w:p>
        </w:tc>
      </w:tr>
      <w:tr w:rsidR="00E40BC0" w:rsidRPr="00A81665" w:rsidTr="00C7643F">
        <w:trPr>
          <w:jc w:val="center"/>
        </w:trPr>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40 kmph</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[28;4]</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[28;2]</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[30;4]</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[31;4]</w:t>
            </w:r>
          </w:p>
        </w:tc>
      </w:tr>
      <w:tr w:rsidR="00E40BC0" w:rsidRPr="00A81665" w:rsidTr="00C7643F">
        <w:trPr>
          <w:jc w:val="center"/>
        </w:trPr>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60 kmph</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[31;2]</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[30;3]</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[32;3]</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[30;4]</w:t>
            </w:r>
          </w:p>
        </w:tc>
      </w:tr>
      <w:tr w:rsidR="00E40BC0" w:rsidRPr="00A81665" w:rsidTr="00C7643F">
        <w:trPr>
          <w:jc w:val="center"/>
        </w:trPr>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80 kmph</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[28;4]</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[28;2]</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[30;4]</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[28;4]</w:t>
            </w:r>
          </w:p>
        </w:tc>
      </w:tr>
      <w:tr w:rsidR="00E40BC0" w:rsidRPr="00A81665" w:rsidTr="00C7643F">
        <w:trPr>
          <w:jc w:val="center"/>
        </w:trPr>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100 kmph</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[29;4]</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[29;4]</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[29;4]</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[28;4]</w:t>
            </w:r>
          </w:p>
        </w:tc>
      </w:tr>
      <w:tr w:rsidR="00E40BC0" w:rsidRPr="00A81665" w:rsidTr="00C7643F">
        <w:trPr>
          <w:jc w:val="center"/>
        </w:trPr>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120 kmph</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[30;4]</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[31;4]</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[32;3]</w:t>
            </w:r>
          </w:p>
        </w:tc>
        <w:tc>
          <w:tcPr>
            <w:tcW w:w="0" w:type="auto"/>
            <w:vAlign w:val="center"/>
          </w:tcPr>
          <w:p w:rsidR="00E40BC0" w:rsidRPr="00A81665" w:rsidRDefault="00E40BC0" w:rsidP="00FB2DF2">
            <w:pPr>
              <w:spacing w:before="150" w:line="360" w:lineRule="auto"/>
              <w:ind w:firstLine="0"/>
              <w:contextualSpacing/>
              <w:jc w:val="center"/>
              <w:rPr>
                <w:sz w:val="16"/>
                <w:szCs w:val="16"/>
                <w:lang w:val="en-US"/>
              </w:rPr>
            </w:pPr>
            <w:r w:rsidRPr="00A81665">
              <w:rPr>
                <w:sz w:val="16"/>
                <w:szCs w:val="16"/>
                <w:lang w:val="en-US"/>
              </w:rPr>
              <w:t>[29;4]</w:t>
            </w:r>
          </w:p>
        </w:tc>
      </w:tr>
    </w:tbl>
    <w:p w:rsidR="007D5B98" w:rsidRPr="007D5B98" w:rsidRDefault="007D5B98" w:rsidP="007D5B98">
      <w:pPr>
        <w:spacing w:before="150"/>
        <w:rPr>
          <w:lang w:val="en-US"/>
        </w:rPr>
      </w:pPr>
      <w:r w:rsidRPr="004C5BE1">
        <w:rPr>
          <w:lang w:val="en-US"/>
        </w:rPr>
        <w:t xml:space="preserve">From the results in Figure 7 to 14, the best </w:t>
      </w:r>
      <w:r w:rsidRPr="004C5BE1">
        <w:rPr>
          <w:i/>
          <w:lang w:val="en-US"/>
        </w:rPr>
        <w:t>Serving Cell Threshold</w:t>
      </w:r>
      <w:r w:rsidRPr="004C5BE1">
        <w:rPr>
          <w:lang w:val="en-US"/>
        </w:rPr>
        <w:t xml:space="preserve"> and </w:t>
      </w:r>
      <w:r w:rsidRPr="004C5BE1">
        <w:rPr>
          <w:i/>
          <w:lang w:val="en-US"/>
        </w:rPr>
        <w:t>Cell Offset Neighbor</w:t>
      </w:r>
      <w:r w:rsidRPr="004C5BE1">
        <w:rPr>
          <w:lang w:val="en-US"/>
        </w:rPr>
        <w:t xml:space="preserve"> parameter values for various speed and channel conditions are shown in Table 4.</w:t>
      </w:r>
    </w:p>
    <w:p w:rsidR="007D5B98" w:rsidRPr="007D5B98" w:rsidRDefault="007D5B98" w:rsidP="007D5B98">
      <w:pPr>
        <w:pStyle w:val="ListParagraph"/>
        <w:numPr>
          <w:ilvl w:val="0"/>
          <w:numId w:val="18"/>
        </w:numPr>
        <w:spacing w:before="150"/>
        <w:rPr>
          <w:b/>
          <w:lang w:val="en-US"/>
        </w:rPr>
      </w:pPr>
      <w:r w:rsidRPr="009037B9">
        <w:rPr>
          <w:rStyle w:val="tlid-translation"/>
          <w:b/>
          <w:lang w:val="en"/>
        </w:rPr>
        <w:t>A</w:t>
      </w:r>
      <w:r>
        <w:rPr>
          <w:rStyle w:val="tlid-translation"/>
          <w:b/>
          <w:lang w:val="en"/>
        </w:rPr>
        <w:t>3-</w:t>
      </w:r>
      <w:r w:rsidRPr="009037B9">
        <w:rPr>
          <w:rStyle w:val="tlid-translation"/>
          <w:b/>
          <w:lang w:val="en"/>
        </w:rPr>
        <w:t>RSR</w:t>
      </w:r>
      <w:r>
        <w:rPr>
          <w:rStyle w:val="tlid-translation"/>
          <w:b/>
          <w:lang w:val="en"/>
        </w:rPr>
        <w:t>P</w:t>
      </w:r>
      <w:r w:rsidRPr="009037B9">
        <w:rPr>
          <w:rStyle w:val="tlid-translation"/>
          <w:b/>
          <w:lang w:val="en"/>
        </w:rPr>
        <w:t xml:space="preserve"> Algorithm</w:t>
      </w:r>
    </w:p>
    <w:p w:rsidR="009039F5" w:rsidRDefault="00E40BC0" w:rsidP="00E40BC0">
      <w:pPr>
        <w:spacing w:before="150"/>
        <w:rPr>
          <w:lang w:val="en-US"/>
        </w:rPr>
      </w:pPr>
      <w:r w:rsidRPr="00E40BC0">
        <w:rPr>
          <w:lang w:val="en-GB"/>
        </w:rPr>
        <w:t xml:space="preserve">In like manner, for evaluation of the A3-RSRP algorithm the scenarios evaluated include various variations of the EU number, EU movement speeds, and channel conditions (with and without fading). The results of the simulation that show the performance of the algorithm in term of </w:t>
      </w:r>
      <w:r w:rsidRPr="00E40BC0">
        <w:rPr>
          <w:i/>
          <w:lang w:val="en-GB"/>
        </w:rPr>
        <w:t>ANOH</w:t>
      </w:r>
      <w:r w:rsidRPr="00E40BC0">
        <w:rPr>
          <w:lang w:val="en-GB"/>
        </w:rPr>
        <w:t xml:space="preserve"> and </w:t>
      </w:r>
      <w:r w:rsidRPr="00E40BC0">
        <w:rPr>
          <w:i/>
          <w:lang w:val="en-GB"/>
        </w:rPr>
        <w:t>Optimize Ratio</w:t>
      </w:r>
      <w:r w:rsidRPr="00E40BC0">
        <w:rPr>
          <w:lang w:val="en-GB"/>
        </w:rPr>
        <w:t xml:space="preserve"> are shown in the Figure 15 up to Figure 22 below.</w:t>
      </w:r>
    </w:p>
    <w:p w:rsidR="009039F5" w:rsidRDefault="00E40BC0" w:rsidP="00E40BC0">
      <w:pPr>
        <w:spacing w:before="150"/>
        <w:ind w:firstLine="0"/>
        <w:jc w:val="center"/>
        <w:rPr>
          <w:lang w:val="en-US"/>
        </w:rPr>
      </w:pPr>
      <w:r>
        <w:rPr>
          <w:noProof/>
          <w:lang w:val="en-ID" w:eastAsia="en-ID"/>
        </w:rPr>
        <w:drawing>
          <wp:inline distT="0" distB="0" distL="0" distR="0" wp14:anchorId="5E4CC47C" wp14:editId="421AB52B">
            <wp:extent cx="2879725" cy="1739240"/>
            <wp:effectExtent l="0" t="0" r="3175" b="0"/>
            <wp:docPr id="39"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79725" cy="1739240"/>
                    </a:xfrm>
                    <a:prstGeom prst="rect">
                      <a:avLst/>
                    </a:prstGeom>
                    <a:noFill/>
                    <a:ln>
                      <a:noFill/>
                    </a:ln>
                  </pic:spPr>
                </pic:pic>
              </a:graphicData>
            </a:graphic>
          </wp:inline>
        </w:drawing>
      </w:r>
    </w:p>
    <w:p w:rsidR="00E40BC0" w:rsidRPr="00C7643F" w:rsidRDefault="00E40BC0" w:rsidP="00C7643F">
      <w:pPr>
        <w:spacing w:before="150"/>
        <w:ind w:firstLine="0"/>
        <w:jc w:val="center"/>
        <w:rPr>
          <w:lang w:val="en-US"/>
        </w:rPr>
      </w:pPr>
      <w:r>
        <w:rPr>
          <w:noProof/>
          <w:lang w:val="en-ID" w:eastAsia="en-ID"/>
        </w:rPr>
        <w:drawing>
          <wp:inline distT="0" distB="0" distL="0" distR="0" wp14:anchorId="441AD24E" wp14:editId="5402D3CD">
            <wp:extent cx="2879725" cy="1710728"/>
            <wp:effectExtent l="0" t="0" r="3175" b="0"/>
            <wp:docPr id="40"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79725" cy="1710728"/>
                    </a:xfrm>
                    <a:prstGeom prst="rect">
                      <a:avLst/>
                    </a:prstGeom>
                    <a:noFill/>
                    <a:ln>
                      <a:noFill/>
                    </a:ln>
                  </pic:spPr>
                </pic:pic>
              </a:graphicData>
            </a:graphic>
          </wp:inline>
        </w:drawing>
      </w:r>
      <w:r w:rsidRPr="00E628C1">
        <w:rPr>
          <w:sz w:val="16"/>
          <w:szCs w:val="16"/>
        </w:rPr>
        <w:t xml:space="preserve">Figure 15. Optimized Ratio for various </w:t>
      </w:r>
      <w:r w:rsidRPr="00E628C1">
        <w:rPr>
          <w:i/>
          <w:sz w:val="16"/>
          <w:szCs w:val="16"/>
        </w:rPr>
        <w:t>Hysteresis</w:t>
      </w:r>
      <w:r w:rsidRPr="00E628C1">
        <w:rPr>
          <w:sz w:val="16"/>
          <w:szCs w:val="16"/>
        </w:rPr>
        <w:t xml:space="preserve"> and </w:t>
      </w:r>
      <w:r w:rsidRPr="00E628C1">
        <w:rPr>
          <w:i/>
          <w:sz w:val="16"/>
          <w:szCs w:val="16"/>
        </w:rPr>
        <w:t>TTT</w:t>
      </w:r>
      <w:r w:rsidRPr="00E628C1">
        <w:rPr>
          <w:sz w:val="16"/>
          <w:szCs w:val="16"/>
        </w:rPr>
        <w:t xml:space="preserve"> parameter values </w:t>
      </w:r>
      <w:r w:rsidRPr="00E628C1">
        <w:rPr>
          <w:rStyle w:val="tlid-translation"/>
          <w:sz w:val="16"/>
          <w:szCs w:val="16"/>
          <w:lang w:val="en"/>
        </w:rPr>
        <w:t>at various speeds of EU movements</w:t>
      </w:r>
      <w:r w:rsidRPr="00E628C1">
        <w:rPr>
          <w:sz w:val="16"/>
          <w:szCs w:val="16"/>
        </w:rPr>
        <w:t xml:space="preserve"> (</w:t>
      </w:r>
      <w:r>
        <w:rPr>
          <w:sz w:val="16"/>
          <w:szCs w:val="16"/>
        </w:rPr>
        <w:t>a) Low speed: 20-60 Kmp</w:t>
      </w:r>
      <w:r w:rsidRPr="00E628C1">
        <w:rPr>
          <w:sz w:val="16"/>
          <w:szCs w:val="16"/>
        </w:rPr>
        <w:t xml:space="preserve">h, and </w:t>
      </w:r>
      <w:r>
        <w:rPr>
          <w:sz w:val="16"/>
          <w:szCs w:val="16"/>
        </w:rPr>
        <w:t xml:space="preserve">(b) </w:t>
      </w:r>
      <w:r w:rsidRPr="00E628C1">
        <w:rPr>
          <w:sz w:val="16"/>
          <w:szCs w:val="16"/>
        </w:rPr>
        <w:t>hi</w:t>
      </w:r>
      <w:r>
        <w:rPr>
          <w:sz w:val="16"/>
          <w:szCs w:val="16"/>
        </w:rPr>
        <w:t>gh-speed: 80-120 Kmp</w:t>
      </w:r>
      <w:r w:rsidRPr="00E628C1">
        <w:rPr>
          <w:sz w:val="16"/>
          <w:szCs w:val="16"/>
        </w:rPr>
        <w:t>h of 20 UEs without considering Fading Effect</w:t>
      </w:r>
    </w:p>
    <w:p w:rsidR="00E40BC0" w:rsidRDefault="00E40BC0" w:rsidP="00E40BC0">
      <w:pPr>
        <w:spacing w:before="150"/>
        <w:ind w:firstLine="0"/>
        <w:jc w:val="center"/>
        <w:rPr>
          <w:lang w:val="en-US"/>
        </w:rPr>
      </w:pPr>
      <w:r>
        <w:rPr>
          <w:noProof/>
          <w:lang w:val="en-ID" w:eastAsia="en-ID"/>
        </w:rPr>
        <w:lastRenderedPageBreak/>
        <w:drawing>
          <wp:inline distT="0" distB="0" distL="0" distR="0" wp14:anchorId="72DEA86B" wp14:editId="62F00B01">
            <wp:extent cx="2872105" cy="1714500"/>
            <wp:effectExtent l="0" t="0" r="0" b="0"/>
            <wp:docPr id="41"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72105" cy="1714500"/>
                    </a:xfrm>
                    <a:prstGeom prst="rect">
                      <a:avLst/>
                    </a:prstGeom>
                    <a:noFill/>
                    <a:ln>
                      <a:noFill/>
                    </a:ln>
                  </pic:spPr>
                </pic:pic>
              </a:graphicData>
            </a:graphic>
          </wp:inline>
        </w:drawing>
      </w:r>
    </w:p>
    <w:p w:rsidR="00E40BC0" w:rsidRDefault="00E40BC0" w:rsidP="00E40BC0">
      <w:pPr>
        <w:spacing w:before="150"/>
        <w:ind w:firstLine="0"/>
        <w:jc w:val="center"/>
        <w:rPr>
          <w:lang w:val="en-US"/>
        </w:rPr>
      </w:pPr>
      <w:r>
        <w:rPr>
          <w:noProof/>
          <w:lang w:val="en-ID" w:eastAsia="en-ID"/>
        </w:rPr>
        <w:drawing>
          <wp:inline distT="0" distB="0" distL="0" distR="0" wp14:anchorId="5AE68AB4" wp14:editId="5964051D">
            <wp:extent cx="2879725" cy="1881800"/>
            <wp:effectExtent l="0" t="0" r="3175" b="0"/>
            <wp:docPr id="42"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79725" cy="1881800"/>
                    </a:xfrm>
                    <a:prstGeom prst="rect">
                      <a:avLst/>
                    </a:prstGeom>
                    <a:noFill/>
                    <a:ln>
                      <a:noFill/>
                    </a:ln>
                  </pic:spPr>
                </pic:pic>
              </a:graphicData>
            </a:graphic>
          </wp:inline>
        </w:drawing>
      </w:r>
    </w:p>
    <w:p w:rsidR="00E40BC0" w:rsidRPr="00F5255C" w:rsidRDefault="00E40BC0" w:rsidP="00E40BC0">
      <w:pPr>
        <w:pStyle w:val="BPostelTeks"/>
        <w:spacing w:line="240" w:lineRule="auto"/>
        <w:ind w:firstLine="0"/>
        <w:jc w:val="center"/>
        <w:rPr>
          <w:sz w:val="16"/>
          <w:szCs w:val="16"/>
        </w:rPr>
      </w:pPr>
      <w:r w:rsidRPr="00F5255C">
        <w:rPr>
          <w:sz w:val="16"/>
          <w:szCs w:val="16"/>
        </w:rPr>
        <w:t xml:space="preserve">Figure 16. Optimized Ratio for various </w:t>
      </w:r>
      <w:r w:rsidRPr="00F5255C">
        <w:rPr>
          <w:i/>
          <w:sz w:val="16"/>
          <w:szCs w:val="16"/>
        </w:rPr>
        <w:t>Hysteresis</w:t>
      </w:r>
      <w:r w:rsidRPr="00F5255C">
        <w:rPr>
          <w:sz w:val="16"/>
          <w:szCs w:val="16"/>
        </w:rPr>
        <w:t xml:space="preserve"> and </w:t>
      </w:r>
      <w:r w:rsidRPr="00F5255C">
        <w:rPr>
          <w:i/>
          <w:sz w:val="16"/>
          <w:szCs w:val="16"/>
        </w:rPr>
        <w:t>TTT</w:t>
      </w:r>
      <w:r w:rsidRPr="00F5255C">
        <w:rPr>
          <w:sz w:val="16"/>
          <w:szCs w:val="16"/>
        </w:rPr>
        <w:t xml:space="preserve"> parameter values </w:t>
      </w:r>
      <w:r w:rsidRPr="00F5255C">
        <w:rPr>
          <w:rStyle w:val="tlid-translation"/>
          <w:sz w:val="16"/>
          <w:szCs w:val="16"/>
          <w:lang w:val="en"/>
        </w:rPr>
        <w:t>at various speeds of EU movements</w:t>
      </w:r>
      <w:r>
        <w:rPr>
          <w:sz w:val="16"/>
          <w:szCs w:val="16"/>
        </w:rPr>
        <w:t xml:space="preserve"> (a) Low speed: 20-60 Kmp</w:t>
      </w:r>
      <w:r w:rsidRPr="00F5255C">
        <w:rPr>
          <w:sz w:val="16"/>
          <w:szCs w:val="16"/>
        </w:rPr>
        <w:t>h</w:t>
      </w:r>
      <w:r>
        <w:rPr>
          <w:sz w:val="16"/>
          <w:szCs w:val="16"/>
        </w:rPr>
        <w:t>, and (b) high-speed: 80-120 Kmp</w:t>
      </w:r>
      <w:r w:rsidRPr="00F5255C">
        <w:rPr>
          <w:sz w:val="16"/>
          <w:szCs w:val="16"/>
        </w:rPr>
        <w:t>h of 20 UEs by considering Fading Effect.</w:t>
      </w:r>
    </w:p>
    <w:p w:rsidR="00E40BC0" w:rsidRDefault="00E40BC0" w:rsidP="00E40BC0">
      <w:pPr>
        <w:spacing w:before="150"/>
        <w:ind w:firstLine="0"/>
        <w:jc w:val="center"/>
        <w:rPr>
          <w:lang w:val="en-US"/>
        </w:rPr>
      </w:pPr>
      <w:r>
        <w:rPr>
          <w:noProof/>
          <w:lang w:val="en-ID" w:eastAsia="en-ID"/>
        </w:rPr>
        <w:drawing>
          <wp:inline distT="0" distB="0" distL="0" distR="0" wp14:anchorId="58A956A6" wp14:editId="736E0F4B">
            <wp:extent cx="2879725" cy="1896373"/>
            <wp:effectExtent l="0" t="0" r="3175" b="0"/>
            <wp:docPr id="43"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79725" cy="1896373"/>
                    </a:xfrm>
                    <a:prstGeom prst="rect">
                      <a:avLst/>
                    </a:prstGeom>
                    <a:noFill/>
                    <a:ln>
                      <a:noFill/>
                    </a:ln>
                  </pic:spPr>
                </pic:pic>
              </a:graphicData>
            </a:graphic>
          </wp:inline>
        </w:drawing>
      </w:r>
    </w:p>
    <w:p w:rsidR="00E40BC0" w:rsidRDefault="00E40BC0" w:rsidP="00E40BC0">
      <w:pPr>
        <w:spacing w:before="150"/>
        <w:ind w:firstLine="0"/>
        <w:jc w:val="center"/>
        <w:rPr>
          <w:lang w:val="en-US"/>
        </w:rPr>
      </w:pPr>
      <w:r>
        <w:rPr>
          <w:noProof/>
          <w:lang w:val="en-ID" w:eastAsia="en-ID"/>
        </w:rPr>
        <w:drawing>
          <wp:inline distT="0" distB="0" distL="0" distR="0" wp14:anchorId="235AEFAA" wp14:editId="72A90B3F">
            <wp:extent cx="2872105" cy="1914525"/>
            <wp:effectExtent l="0" t="0" r="0" b="0"/>
            <wp:docPr id="44"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72105" cy="1914525"/>
                    </a:xfrm>
                    <a:prstGeom prst="rect">
                      <a:avLst/>
                    </a:prstGeom>
                    <a:noFill/>
                    <a:ln>
                      <a:noFill/>
                    </a:ln>
                  </pic:spPr>
                </pic:pic>
              </a:graphicData>
            </a:graphic>
          </wp:inline>
        </w:drawing>
      </w:r>
    </w:p>
    <w:p w:rsidR="00E40BC0" w:rsidRPr="00F5255C" w:rsidRDefault="00E40BC0" w:rsidP="00E40BC0">
      <w:pPr>
        <w:pStyle w:val="BPostelTeks"/>
        <w:ind w:firstLine="360"/>
        <w:jc w:val="center"/>
        <w:rPr>
          <w:sz w:val="16"/>
          <w:szCs w:val="16"/>
        </w:rPr>
      </w:pPr>
      <w:r w:rsidRPr="00F5255C">
        <w:rPr>
          <w:sz w:val="16"/>
          <w:szCs w:val="16"/>
        </w:rPr>
        <w:t xml:space="preserve">Figure 17. Optimized Ratio for various </w:t>
      </w:r>
      <w:r w:rsidRPr="00F5255C">
        <w:rPr>
          <w:i/>
          <w:sz w:val="16"/>
          <w:szCs w:val="16"/>
        </w:rPr>
        <w:t>Hysteresis</w:t>
      </w:r>
      <w:r w:rsidRPr="00F5255C">
        <w:rPr>
          <w:sz w:val="16"/>
          <w:szCs w:val="16"/>
        </w:rPr>
        <w:t xml:space="preserve"> and </w:t>
      </w:r>
      <w:r w:rsidRPr="00F5255C">
        <w:rPr>
          <w:i/>
          <w:sz w:val="16"/>
          <w:szCs w:val="16"/>
        </w:rPr>
        <w:t>TTT</w:t>
      </w:r>
      <w:r w:rsidRPr="00F5255C">
        <w:rPr>
          <w:sz w:val="16"/>
          <w:szCs w:val="16"/>
        </w:rPr>
        <w:t xml:space="preserve"> parameter values </w:t>
      </w:r>
      <w:r w:rsidRPr="00F5255C">
        <w:rPr>
          <w:rStyle w:val="tlid-translation"/>
          <w:sz w:val="16"/>
          <w:szCs w:val="16"/>
          <w:lang w:val="en"/>
        </w:rPr>
        <w:t>at various speeds of EU movements</w:t>
      </w:r>
      <w:r w:rsidRPr="00F5255C">
        <w:rPr>
          <w:sz w:val="16"/>
          <w:szCs w:val="16"/>
        </w:rPr>
        <w:t xml:space="preserve"> (</w:t>
      </w:r>
      <w:r>
        <w:rPr>
          <w:sz w:val="16"/>
          <w:szCs w:val="16"/>
        </w:rPr>
        <w:t>a) Low speed: 20-60 Kmp</w:t>
      </w:r>
      <w:r w:rsidRPr="00F5255C">
        <w:rPr>
          <w:sz w:val="16"/>
          <w:szCs w:val="16"/>
        </w:rPr>
        <w:t xml:space="preserve">h, and </w:t>
      </w:r>
      <w:r>
        <w:rPr>
          <w:sz w:val="16"/>
          <w:szCs w:val="16"/>
        </w:rPr>
        <w:t>(b) high-speed: 80-120 Kmp</w:t>
      </w:r>
      <w:r w:rsidRPr="00F5255C">
        <w:rPr>
          <w:sz w:val="16"/>
          <w:szCs w:val="16"/>
        </w:rPr>
        <w:t>h of 41 UEs without considering Fading Effect.</w:t>
      </w:r>
    </w:p>
    <w:p w:rsidR="00E40BC0" w:rsidRDefault="00E40BC0" w:rsidP="00E40BC0">
      <w:pPr>
        <w:spacing w:before="150"/>
        <w:ind w:firstLine="0"/>
        <w:rPr>
          <w:lang w:val="en-US"/>
        </w:rPr>
      </w:pPr>
      <w:r>
        <w:rPr>
          <w:noProof/>
          <w:lang w:val="en-ID" w:eastAsia="en-ID"/>
        </w:rPr>
        <w:drawing>
          <wp:inline distT="0" distB="0" distL="0" distR="0" wp14:anchorId="32403B07" wp14:editId="65255707">
            <wp:extent cx="2879725" cy="1881800"/>
            <wp:effectExtent l="0" t="0" r="3175" b="0"/>
            <wp:docPr id="38"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79725" cy="1881800"/>
                    </a:xfrm>
                    <a:prstGeom prst="rect">
                      <a:avLst/>
                    </a:prstGeom>
                    <a:noFill/>
                    <a:ln>
                      <a:noFill/>
                    </a:ln>
                  </pic:spPr>
                </pic:pic>
              </a:graphicData>
            </a:graphic>
          </wp:inline>
        </w:drawing>
      </w:r>
    </w:p>
    <w:p w:rsidR="00E40BC0" w:rsidRDefault="00E40BC0" w:rsidP="00E40BC0">
      <w:pPr>
        <w:spacing w:before="150"/>
        <w:ind w:firstLine="0"/>
        <w:jc w:val="center"/>
        <w:rPr>
          <w:lang w:val="en-US"/>
        </w:rPr>
      </w:pPr>
      <w:r>
        <w:rPr>
          <w:noProof/>
          <w:lang w:val="en-ID" w:eastAsia="en-ID"/>
        </w:rPr>
        <w:drawing>
          <wp:inline distT="0" distB="0" distL="0" distR="0" wp14:anchorId="57A4C7FD" wp14:editId="6799132B">
            <wp:extent cx="2879725" cy="1910313"/>
            <wp:effectExtent l="0" t="0" r="3175" b="0"/>
            <wp:docPr id="45"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79725" cy="1910313"/>
                    </a:xfrm>
                    <a:prstGeom prst="rect">
                      <a:avLst/>
                    </a:prstGeom>
                    <a:noFill/>
                    <a:ln>
                      <a:noFill/>
                    </a:ln>
                  </pic:spPr>
                </pic:pic>
              </a:graphicData>
            </a:graphic>
          </wp:inline>
        </w:drawing>
      </w:r>
    </w:p>
    <w:p w:rsidR="00E40BC0" w:rsidRPr="00E40BC0" w:rsidRDefault="00E40BC0" w:rsidP="00E40BC0">
      <w:pPr>
        <w:spacing w:before="150"/>
        <w:ind w:firstLine="0"/>
        <w:jc w:val="center"/>
        <w:rPr>
          <w:sz w:val="16"/>
          <w:szCs w:val="16"/>
        </w:rPr>
      </w:pPr>
      <w:r w:rsidRPr="003E6191">
        <w:rPr>
          <w:sz w:val="16"/>
          <w:szCs w:val="16"/>
        </w:rPr>
        <w:t xml:space="preserve">Figure 18. Optimized Ratio for various </w:t>
      </w:r>
      <w:r w:rsidRPr="003E6191">
        <w:rPr>
          <w:i/>
          <w:sz w:val="16"/>
          <w:szCs w:val="16"/>
        </w:rPr>
        <w:t>Hysteresis</w:t>
      </w:r>
      <w:r w:rsidRPr="003E6191">
        <w:rPr>
          <w:sz w:val="16"/>
          <w:szCs w:val="16"/>
        </w:rPr>
        <w:t xml:space="preserve"> and </w:t>
      </w:r>
      <w:r w:rsidRPr="003E6191">
        <w:rPr>
          <w:i/>
          <w:sz w:val="16"/>
          <w:szCs w:val="16"/>
        </w:rPr>
        <w:t>TTT</w:t>
      </w:r>
      <w:r w:rsidRPr="003E6191">
        <w:rPr>
          <w:sz w:val="16"/>
          <w:szCs w:val="16"/>
        </w:rPr>
        <w:t xml:space="preserve"> parameter values </w:t>
      </w:r>
      <w:r w:rsidRPr="003E6191">
        <w:rPr>
          <w:rStyle w:val="tlid-translation"/>
          <w:sz w:val="16"/>
          <w:szCs w:val="16"/>
          <w:lang w:val="en"/>
        </w:rPr>
        <w:t>at various speeds of EU movements</w:t>
      </w:r>
      <w:r w:rsidRPr="003E6191">
        <w:rPr>
          <w:sz w:val="16"/>
          <w:szCs w:val="16"/>
        </w:rPr>
        <w:t xml:space="preserve"> (</w:t>
      </w:r>
      <w:r>
        <w:rPr>
          <w:sz w:val="16"/>
          <w:szCs w:val="16"/>
        </w:rPr>
        <w:t>a) Low speed: 20-60 Kmp</w:t>
      </w:r>
      <w:r w:rsidRPr="003E6191">
        <w:rPr>
          <w:sz w:val="16"/>
          <w:szCs w:val="16"/>
        </w:rPr>
        <w:t xml:space="preserve">h, and </w:t>
      </w:r>
      <w:r>
        <w:rPr>
          <w:sz w:val="16"/>
          <w:szCs w:val="16"/>
        </w:rPr>
        <w:t>(b) high-speed: 80-120 Kmp</w:t>
      </w:r>
      <w:r w:rsidRPr="003E6191">
        <w:rPr>
          <w:sz w:val="16"/>
          <w:szCs w:val="16"/>
        </w:rPr>
        <w:t>h of 41 UEs by considering Fading Effect.</w:t>
      </w:r>
    </w:p>
    <w:p w:rsidR="00E40BC0" w:rsidRDefault="00E40BC0" w:rsidP="00E40BC0">
      <w:pPr>
        <w:spacing w:before="150"/>
        <w:ind w:firstLine="0"/>
        <w:jc w:val="center"/>
        <w:rPr>
          <w:lang w:val="en-US"/>
        </w:rPr>
      </w:pPr>
      <w:r>
        <w:rPr>
          <w:noProof/>
          <w:lang w:val="en-ID" w:eastAsia="en-ID"/>
        </w:rPr>
        <w:drawing>
          <wp:inline distT="0" distB="0" distL="0" distR="0" wp14:anchorId="5A84A87A" wp14:editId="2E40266A">
            <wp:extent cx="2872105" cy="1843405"/>
            <wp:effectExtent l="0" t="0" r="0" b="0"/>
            <wp:docPr id="46"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72105" cy="1843405"/>
                    </a:xfrm>
                    <a:prstGeom prst="rect">
                      <a:avLst/>
                    </a:prstGeom>
                    <a:noFill/>
                    <a:ln>
                      <a:noFill/>
                    </a:ln>
                  </pic:spPr>
                </pic:pic>
              </a:graphicData>
            </a:graphic>
          </wp:inline>
        </w:drawing>
      </w:r>
    </w:p>
    <w:p w:rsidR="00E40BC0" w:rsidRDefault="00E40BC0" w:rsidP="00E40BC0">
      <w:pPr>
        <w:spacing w:before="150"/>
        <w:ind w:firstLine="0"/>
        <w:jc w:val="center"/>
        <w:rPr>
          <w:lang w:val="en-US"/>
        </w:rPr>
      </w:pPr>
      <w:r>
        <w:rPr>
          <w:noProof/>
          <w:lang w:val="en-ID" w:eastAsia="en-ID"/>
        </w:rPr>
        <w:drawing>
          <wp:inline distT="0" distB="0" distL="0" distR="0" wp14:anchorId="75475AFB" wp14:editId="4D7A4139">
            <wp:extent cx="2872105" cy="1900555"/>
            <wp:effectExtent l="0" t="0" r="0" b="0"/>
            <wp:docPr id="47"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a:picLocks/>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72105" cy="1900555"/>
                    </a:xfrm>
                    <a:prstGeom prst="rect">
                      <a:avLst/>
                    </a:prstGeom>
                    <a:noFill/>
                    <a:ln>
                      <a:noFill/>
                    </a:ln>
                  </pic:spPr>
                </pic:pic>
              </a:graphicData>
            </a:graphic>
          </wp:inline>
        </w:drawing>
      </w:r>
    </w:p>
    <w:p w:rsidR="00E40BC0" w:rsidRDefault="00E40BC0" w:rsidP="00E40BC0">
      <w:pPr>
        <w:spacing w:before="150"/>
        <w:ind w:firstLine="0"/>
        <w:jc w:val="center"/>
        <w:rPr>
          <w:sz w:val="16"/>
          <w:szCs w:val="16"/>
        </w:rPr>
      </w:pPr>
      <w:r>
        <w:rPr>
          <w:sz w:val="16"/>
          <w:szCs w:val="16"/>
        </w:rPr>
        <w:t>Figure 19</w:t>
      </w:r>
      <w:r w:rsidRPr="003E6191">
        <w:rPr>
          <w:sz w:val="16"/>
          <w:szCs w:val="16"/>
        </w:rPr>
        <w:t xml:space="preserve">. </w:t>
      </w:r>
      <w:r>
        <w:rPr>
          <w:sz w:val="16"/>
          <w:szCs w:val="16"/>
        </w:rPr>
        <w:t>ANOH</w:t>
      </w:r>
      <w:r w:rsidRPr="003E6191">
        <w:rPr>
          <w:sz w:val="16"/>
          <w:szCs w:val="16"/>
        </w:rPr>
        <w:t xml:space="preserve"> for various </w:t>
      </w:r>
      <w:r>
        <w:rPr>
          <w:i/>
          <w:sz w:val="16"/>
          <w:szCs w:val="16"/>
        </w:rPr>
        <w:t>Hysteresis</w:t>
      </w:r>
      <w:r w:rsidRPr="003E6191">
        <w:rPr>
          <w:sz w:val="16"/>
          <w:szCs w:val="16"/>
        </w:rPr>
        <w:t xml:space="preserve"> and</w:t>
      </w:r>
      <w:r>
        <w:rPr>
          <w:sz w:val="16"/>
          <w:szCs w:val="16"/>
        </w:rPr>
        <w:t xml:space="preserve"> </w:t>
      </w:r>
      <w:r>
        <w:rPr>
          <w:i/>
          <w:sz w:val="16"/>
          <w:szCs w:val="16"/>
        </w:rPr>
        <w:t>TTT</w:t>
      </w:r>
      <w:r w:rsidRPr="003E6191">
        <w:rPr>
          <w:sz w:val="16"/>
          <w:szCs w:val="16"/>
        </w:rPr>
        <w:t xml:space="preserve"> parameter values </w:t>
      </w:r>
      <w:r w:rsidRPr="003E6191">
        <w:rPr>
          <w:rStyle w:val="tlid-translation"/>
          <w:sz w:val="16"/>
          <w:szCs w:val="16"/>
          <w:lang w:val="en"/>
        </w:rPr>
        <w:t>at various speeds of EU movements</w:t>
      </w:r>
      <w:r w:rsidRPr="003E6191">
        <w:rPr>
          <w:sz w:val="16"/>
          <w:szCs w:val="16"/>
        </w:rPr>
        <w:t xml:space="preserve"> (</w:t>
      </w:r>
      <w:r>
        <w:rPr>
          <w:sz w:val="16"/>
          <w:szCs w:val="16"/>
        </w:rPr>
        <w:t>a) Low speed: 20-60 Kmp</w:t>
      </w:r>
      <w:r w:rsidRPr="003E6191">
        <w:rPr>
          <w:sz w:val="16"/>
          <w:szCs w:val="16"/>
        </w:rPr>
        <w:t xml:space="preserve">h, and </w:t>
      </w:r>
      <w:r>
        <w:rPr>
          <w:sz w:val="16"/>
          <w:szCs w:val="16"/>
        </w:rPr>
        <w:t>(b) high-speed: 80-120 Kmph of 20</w:t>
      </w:r>
      <w:r w:rsidRPr="003E6191">
        <w:rPr>
          <w:sz w:val="16"/>
          <w:szCs w:val="16"/>
        </w:rPr>
        <w:t xml:space="preserve"> UEs </w:t>
      </w:r>
      <w:r>
        <w:rPr>
          <w:sz w:val="16"/>
          <w:szCs w:val="16"/>
        </w:rPr>
        <w:t>without</w:t>
      </w:r>
      <w:r w:rsidRPr="003E6191">
        <w:rPr>
          <w:sz w:val="16"/>
          <w:szCs w:val="16"/>
        </w:rPr>
        <w:t xml:space="preserve"> considering Fading Effect</w:t>
      </w:r>
    </w:p>
    <w:p w:rsidR="00E40BC0" w:rsidRDefault="00E40BC0" w:rsidP="00E40BC0">
      <w:pPr>
        <w:spacing w:before="150"/>
        <w:ind w:firstLine="0"/>
        <w:jc w:val="center"/>
        <w:rPr>
          <w:lang w:val="en-US"/>
        </w:rPr>
      </w:pPr>
      <w:r>
        <w:rPr>
          <w:noProof/>
          <w:lang w:val="en-ID" w:eastAsia="en-ID"/>
        </w:rPr>
        <w:lastRenderedPageBreak/>
        <w:drawing>
          <wp:inline distT="0" distB="0" distL="0" distR="0" wp14:anchorId="57F195A1" wp14:editId="6A06201F">
            <wp:extent cx="2879725" cy="1824776"/>
            <wp:effectExtent l="0" t="0" r="3175" b="0"/>
            <wp:docPr id="48"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a:picLocks/>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79725" cy="1824776"/>
                    </a:xfrm>
                    <a:prstGeom prst="rect">
                      <a:avLst/>
                    </a:prstGeom>
                    <a:noFill/>
                    <a:ln>
                      <a:noFill/>
                    </a:ln>
                  </pic:spPr>
                </pic:pic>
              </a:graphicData>
            </a:graphic>
          </wp:inline>
        </w:drawing>
      </w:r>
    </w:p>
    <w:p w:rsidR="00E40BC0" w:rsidRDefault="00E40BC0" w:rsidP="00E40BC0">
      <w:pPr>
        <w:spacing w:before="150"/>
        <w:ind w:firstLine="0"/>
        <w:jc w:val="center"/>
        <w:rPr>
          <w:lang w:val="en-US"/>
        </w:rPr>
      </w:pPr>
      <w:r>
        <w:rPr>
          <w:noProof/>
          <w:lang w:val="en-ID" w:eastAsia="en-ID"/>
        </w:rPr>
        <w:drawing>
          <wp:inline distT="0" distB="0" distL="0" distR="0" wp14:anchorId="3F10FC45" wp14:editId="09AAAE86">
            <wp:extent cx="2879725" cy="1867861"/>
            <wp:effectExtent l="0" t="0" r="3175" b="0"/>
            <wp:docPr id="49"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a:picLocks/>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79725" cy="1867861"/>
                    </a:xfrm>
                    <a:prstGeom prst="rect">
                      <a:avLst/>
                    </a:prstGeom>
                    <a:noFill/>
                    <a:ln>
                      <a:noFill/>
                    </a:ln>
                  </pic:spPr>
                </pic:pic>
              </a:graphicData>
            </a:graphic>
          </wp:inline>
        </w:drawing>
      </w:r>
    </w:p>
    <w:p w:rsidR="00E40BC0" w:rsidRDefault="00E40BC0" w:rsidP="00E40BC0">
      <w:pPr>
        <w:spacing w:before="150"/>
        <w:ind w:firstLine="0"/>
        <w:jc w:val="center"/>
        <w:rPr>
          <w:sz w:val="16"/>
          <w:szCs w:val="16"/>
        </w:rPr>
      </w:pPr>
      <w:r>
        <w:rPr>
          <w:sz w:val="16"/>
          <w:szCs w:val="16"/>
        </w:rPr>
        <w:t>Figure 20</w:t>
      </w:r>
      <w:r w:rsidRPr="003E6191">
        <w:rPr>
          <w:sz w:val="16"/>
          <w:szCs w:val="16"/>
        </w:rPr>
        <w:t xml:space="preserve">. </w:t>
      </w:r>
      <w:r>
        <w:rPr>
          <w:sz w:val="16"/>
          <w:szCs w:val="16"/>
        </w:rPr>
        <w:t>ANOH</w:t>
      </w:r>
      <w:r w:rsidRPr="003E6191">
        <w:rPr>
          <w:sz w:val="16"/>
          <w:szCs w:val="16"/>
        </w:rPr>
        <w:t xml:space="preserve"> for various </w:t>
      </w:r>
      <w:r>
        <w:rPr>
          <w:i/>
          <w:sz w:val="16"/>
          <w:szCs w:val="16"/>
        </w:rPr>
        <w:t>Hysteresis</w:t>
      </w:r>
      <w:r w:rsidRPr="003E6191">
        <w:rPr>
          <w:sz w:val="16"/>
          <w:szCs w:val="16"/>
        </w:rPr>
        <w:t xml:space="preserve"> and</w:t>
      </w:r>
      <w:r>
        <w:rPr>
          <w:sz w:val="16"/>
          <w:szCs w:val="16"/>
        </w:rPr>
        <w:t xml:space="preserve"> </w:t>
      </w:r>
      <w:r>
        <w:rPr>
          <w:i/>
          <w:sz w:val="16"/>
          <w:szCs w:val="16"/>
        </w:rPr>
        <w:t>TTT</w:t>
      </w:r>
      <w:r w:rsidRPr="003E6191">
        <w:rPr>
          <w:sz w:val="16"/>
          <w:szCs w:val="16"/>
        </w:rPr>
        <w:t xml:space="preserve"> parameter values </w:t>
      </w:r>
      <w:r w:rsidRPr="003E6191">
        <w:rPr>
          <w:rStyle w:val="tlid-translation"/>
          <w:sz w:val="16"/>
          <w:szCs w:val="16"/>
          <w:lang w:val="en"/>
        </w:rPr>
        <w:t>at various speeds of EU movements</w:t>
      </w:r>
      <w:r w:rsidRPr="003E6191">
        <w:rPr>
          <w:sz w:val="16"/>
          <w:szCs w:val="16"/>
        </w:rPr>
        <w:t xml:space="preserve"> (</w:t>
      </w:r>
      <w:r>
        <w:rPr>
          <w:sz w:val="16"/>
          <w:szCs w:val="16"/>
        </w:rPr>
        <w:t>a) Low speed: 20-60 Kmp</w:t>
      </w:r>
      <w:r w:rsidRPr="003E6191">
        <w:rPr>
          <w:sz w:val="16"/>
          <w:szCs w:val="16"/>
        </w:rPr>
        <w:t xml:space="preserve">h, and </w:t>
      </w:r>
      <w:r>
        <w:rPr>
          <w:sz w:val="16"/>
          <w:szCs w:val="16"/>
        </w:rPr>
        <w:t>(b) high-speed: 80-120 Kmph of 20</w:t>
      </w:r>
      <w:r w:rsidRPr="003E6191">
        <w:rPr>
          <w:sz w:val="16"/>
          <w:szCs w:val="16"/>
        </w:rPr>
        <w:t xml:space="preserve"> UEs </w:t>
      </w:r>
      <w:r>
        <w:rPr>
          <w:sz w:val="16"/>
          <w:szCs w:val="16"/>
        </w:rPr>
        <w:t>by</w:t>
      </w:r>
      <w:r w:rsidRPr="003E6191">
        <w:rPr>
          <w:sz w:val="16"/>
          <w:szCs w:val="16"/>
        </w:rPr>
        <w:t xml:space="preserve"> considering Fading Effect.</w:t>
      </w:r>
    </w:p>
    <w:p w:rsidR="00E40BC0" w:rsidRDefault="00E40BC0" w:rsidP="00E40BC0">
      <w:pPr>
        <w:spacing w:before="150"/>
        <w:ind w:firstLine="0"/>
        <w:jc w:val="center"/>
        <w:rPr>
          <w:lang w:val="en-US"/>
        </w:rPr>
      </w:pPr>
      <w:r>
        <w:rPr>
          <w:noProof/>
          <w:lang w:val="en-ID" w:eastAsia="en-ID"/>
        </w:rPr>
        <w:drawing>
          <wp:inline distT="0" distB="0" distL="0" distR="0" wp14:anchorId="50D9B6D5" wp14:editId="4B47E9BC">
            <wp:extent cx="2879725" cy="1801719"/>
            <wp:effectExtent l="0" t="0" r="3175" b="1905"/>
            <wp:docPr id="50"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a:picLocks/>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79725" cy="1801719"/>
                    </a:xfrm>
                    <a:prstGeom prst="rect">
                      <a:avLst/>
                    </a:prstGeom>
                    <a:noFill/>
                    <a:ln>
                      <a:noFill/>
                    </a:ln>
                  </pic:spPr>
                </pic:pic>
              </a:graphicData>
            </a:graphic>
          </wp:inline>
        </w:drawing>
      </w:r>
    </w:p>
    <w:p w:rsidR="00E40BC0" w:rsidRDefault="00E40BC0" w:rsidP="00E40BC0">
      <w:pPr>
        <w:spacing w:before="150"/>
        <w:ind w:firstLine="0"/>
        <w:jc w:val="center"/>
        <w:rPr>
          <w:lang w:val="en-US"/>
        </w:rPr>
      </w:pPr>
      <w:r>
        <w:rPr>
          <w:noProof/>
          <w:lang w:val="en-ID" w:eastAsia="en-ID"/>
        </w:rPr>
        <w:drawing>
          <wp:inline distT="0" distB="0" distL="0" distR="0" wp14:anchorId="28D4B118" wp14:editId="029AA38A">
            <wp:extent cx="2879725" cy="1896373"/>
            <wp:effectExtent l="0" t="0" r="3175" b="0"/>
            <wp:docPr id="51"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a:picLocks/>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79725" cy="1896373"/>
                    </a:xfrm>
                    <a:prstGeom prst="rect">
                      <a:avLst/>
                    </a:prstGeom>
                    <a:noFill/>
                    <a:ln>
                      <a:noFill/>
                    </a:ln>
                  </pic:spPr>
                </pic:pic>
              </a:graphicData>
            </a:graphic>
          </wp:inline>
        </w:drawing>
      </w:r>
    </w:p>
    <w:p w:rsidR="00E40BC0" w:rsidRDefault="00E40BC0" w:rsidP="00E40BC0">
      <w:pPr>
        <w:spacing w:before="150"/>
        <w:ind w:firstLine="0"/>
        <w:jc w:val="center"/>
        <w:rPr>
          <w:sz w:val="16"/>
          <w:szCs w:val="16"/>
        </w:rPr>
      </w:pPr>
      <w:r>
        <w:rPr>
          <w:sz w:val="16"/>
          <w:szCs w:val="16"/>
        </w:rPr>
        <w:t>Figure 21</w:t>
      </w:r>
      <w:r w:rsidRPr="003E6191">
        <w:rPr>
          <w:sz w:val="16"/>
          <w:szCs w:val="16"/>
        </w:rPr>
        <w:t xml:space="preserve">. </w:t>
      </w:r>
      <w:r>
        <w:rPr>
          <w:sz w:val="16"/>
          <w:szCs w:val="16"/>
        </w:rPr>
        <w:t>ANOH</w:t>
      </w:r>
      <w:r w:rsidRPr="003E6191">
        <w:rPr>
          <w:sz w:val="16"/>
          <w:szCs w:val="16"/>
        </w:rPr>
        <w:t xml:space="preserve"> for various </w:t>
      </w:r>
      <w:r>
        <w:rPr>
          <w:i/>
          <w:sz w:val="16"/>
          <w:szCs w:val="16"/>
        </w:rPr>
        <w:t>Hysteresis</w:t>
      </w:r>
      <w:r w:rsidRPr="003E6191">
        <w:rPr>
          <w:sz w:val="16"/>
          <w:szCs w:val="16"/>
        </w:rPr>
        <w:t xml:space="preserve"> and</w:t>
      </w:r>
      <w:r>
        <w:rPr>
          <w:sz w:val="16"/>
          <w:szCs w:val="16"/>
        </w:rPr>
        <w:t xml:space="preserve"> </w:t>
      </w:r>
      <w:r>
        <w:rPr>
          <w:i/>
          <w:sz w:val="16"/>
          <w:szCs w:val="16"/>
        </w:rPr>
        <w:t>TTT</w:t>
      </w:r>
      <w:r w:rsidRPr="003E6191">
        <w:rPr>
          <w:sz w:val="16"/>
          <w:szCs w:val="16"/>
        </w:rPr>
        <w:t xml:space="preserve"> parameter values </w:t>
      </w:r>
      <w:r w:rsidRPr="003E6191">
        <w:rPr>
          <w:rStyle w:val="tlid-translation"/>
          <w:sz w:val="16"/>
          <w:szCs w:val="16"/>
          <w:lang w:val="en"/>
        </w:rPr>
        <w:t>at various speeds of EU movements</w:t>
      </w:r>
      <w:r w:rsidRPr="003E6191">
        <w:rPr>
          <w:sz w:val="16"/>
          <w:szCs w:val="16"/>
        </w:rPr>
        <w:t xml:space="preserve"> (</w:t>
      </w:r>
      <w:r>
        <w:rPr>
          <w:sz w:val="16"/>
          <w:szCs w:val="16"/>
        </w:rPr>
        <w:t>a) Low speed: 20-60 Kmp</w:t>
      </w:r>
      <w:r w:rsidRPr="003E6191">
        <w:rPr>
          <w:sz w:val="16"/>
          <w:szCs w:val="16"/>
        </w:rPr>
        <w:t xml:space="preserve">h, and </w:t>
      </w:r>
      <w:r>
        <w:rPr>
          <w:sz w:val="16"/>
          <w:szCs w:val="16"/>
        </w:rPr>
        <w:t>(b) high-speed: 80-120 Kmph of 41</w:t>
      </w:r>
      <w:r w:rsidRPr="003E6191">
        <w:rPr>
          <w:sz w:val="16"/>
          <w:szCs w:val="16"/>
        </w:rPr>
        <w:t xml:space="preserve"> UEs </w:t>
      </w:r>
      <w:r>
        <w:rPr>
          <w:sz w:val="16"/>
          <w:szCs w:val="16"/>
        </w:rPr>
        <w:t>without</w:t>
      </w:r>
      <w:r w:rsidRPr="003E6191">
        <w:rPr>
          <w:sz w:val="16"/>
          <w:szCs w:val="16"/>
        </w:rPr>
        <w:t xml:space="preserve"> considering Fading Effect</w:t>
      </w:r>
    </w:p>
    <w:p w:rsidR="00E40BC0" w:rsidRDefault="00E40BC0" w:rsidP="00E40BC0">
      <w:pPr>
        <w:spacing w:before="150"/>
        <w:ind w:firstLine="0"/>
        <w:jc w:val="center"/>
        <w:rPr>
          <w:lang w:val="en-US"/>
        </w:rPr>
      </w:pPr>
      <w:r>
        <w:rPr>
          <w:noProof/>
          <w:lang w:val="en-ID" w:eastAsia="en-ID"/>
        </w:rPr>
        <w:drawing>
          <wp:inline distT="0" distB="0" distL="0" distR="0" wp14:anchorId="5F3305E0" wp14:editId="43753A1E">
            <wp:extent cx="2879725" cy="1896373"/>
            <wp:effectExtent l="0" t="0" r="3175" b="0"/>
            <wp:docPr id="52"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a:picLocks/>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79725" cy="1896373"/>
                    </a:xfrm>
                    <a:prstGeom prst="rect">
                      <a:avLst/>
                    </a:prstGeom>
                    <a:noFill/>
                    <a:ln>
                      <a:noFill/>
                    </a:ln>
                  </pic:spPr>
                </pic:pic>
              </a:graphicData>
            </a:graphic>
          </wp:inline>
        </w:drawing>
      </w:r>
    </w:p>
    <w:p w:rsidR="000B00D5" w:rsidRPr="000B00D5" w:rsidRDefault="00E40BC0" w:rsidP="000B00D5">
      <w:pPr>
        <w:spacing w:before="120" w:after="120"/>
        <w:ind w:firstLine="0"/>
        <w:jc w:val="center"/>
        <w:rPr>
          <w:sz w:val="16"/>
          <w:szCs w:val="16"/>
        </w:rPr>
      </w:pPr>
      <w:r>
        <w:rPr>
          <w:noProof/>
          <w:lang w:val="en-ID" w:eastAsia="en-ID"/>
        </w:rPr>
        <w:drawing>
          <wp:inline distT="0" distB="0" distL="0" distR="0" wp14:anchorId="39733B31" wp14:editId="14B298DA">
            <wp:extent cx="2872105" cy="1914525"/>
            <wp:effectExtent l="0" t="0" r="0" b="0"/>
            <wp:docPr id="53"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a:picLocks/>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72105" cy="1914525"/>
                    </a:xfrm>
                    <a:prstGeom prst="rect">
                      <a:avLst/>
                    </a:prstGeom>
                    <a:noFill/>
                    <a:ln>
                      <a:noFill/>
                    </a:ln>
                  </pic:spPr>
                </pic:pic>
              </a:graphicData>
            </a:graphic>
          </wp:inline>
        </w:drawing>
      </w:r>
      <w:r>
        <w:rPr>
          <w:sz w:val="16"/>
          <w:szCs w:val="16"/>
        </w:rPr>
        <w:t>Figure 22</w:t>
      </w:r>
      <w:r w:rsidRPr="003E6191">
        <w:rPr>
          <w:sz w:val="16"/>
          <w:szCs w:val="16"/>
        </w:rPr>
        <w:t xml:space="preserve">. </w:t>
      </w:r>
      <w:r>
        <w:rPr>
          <w:sz w:val="16"/>
          <w:szCs w:val="16"/>
        </w:rPr>
        <w:t>ANOH</w:t>
      </w:r>
      <w:r w:rsidRPr="003E6191">
        <w:rPr>
          <w:sz w:val="16"/>
          <w:szCs w:val="16"/>
        </w:rPr>
        <w:t xml:space="preserve"> for various </w:t>
      </w:r>
      <w:r>
        <w:rPr>
          <w:i/>
          <w:sz w:val="16"/>
          <w:szCs w:val="16"/>
        </w:rPr>
        <w:t>Hysteresis</w:t>
      </w:r>
      <w:r w:rsidRPr="003E6191">
        <w:rPr>
          <w:sz w:val="16"/>
          <w:szCs w:val="16"/>
        </w:rPr>
        <w:t xml:space="preserve"> and</w:t>
      </w:r>
      <w:r>
        <w:rPr>
          <w:sz w:val="16"/>
          <w:szCs w:val="16"/>
        </w:rPr>
        <w:t xml:space="preserve"> </w:t>
      </w:r>
      <w:r>
        <w:rPr>
          <w:i/>
          <w:sz w:val="16"/>
          <w:szCs w:val="16"/>
        </w:rPr>
        <w:t>TTT</w:t>
      </w:r>
      <w:r w:rsidRPr="003E6191">
        <w:rPr>
          <w:sz w:val="16"/>
          <w:szCs w:val="16"/>
        </w:rPr>
        <w:t xml:space="preserve"> parameter values </w:t>
      </w:r>
      <w:r w:rsidRPr="003E6191">
        <w:rPr>
          <w:rStyle w:val="tlid-translation"/>
          <w:sz w:val="16"/>
          <w:szCs w:val="16"/>
          <w:lang w:val="en"/>
        </w:rPr>
        <w:t>at various speeds of EU movements</w:t>
      </w:r>
      <w:r w:rsidRPr="003E6191">
        <w:rPr>
          <w:sz w:val="16"/>
          <w:szCs w:val="16"/>
        </w:rPr>
        <w:t xml:space="preserve"> (</w:t>
      </w:r>
      <w:r>
        <w:rPr>
          <w:sz w:val="16"/>
          <w:szCs w:val="16"/>
        </w:rPr>
        <w:t>a) Low speed: 20-60 Kmp</w:t>
      </w:r>
      <w:r w:rsidRPr="003E6191">
        <w:rPr>
          <w:sz w:val="16"/>
          <w:szCs w:val="16"/>
        </w:rPr>
        <w:t xml:space="preserve">h, and </w:t>
      </w:r>
      <w:r>
        <w:rPr>
          <w:sz w:val="16"/>
          <w:szCs w:val="16"/>
        </w:rPr>
        <w:t>(b) high-speed: 80-120 Kmph of 41</w:t>
      </w:r>
      <w:r w:rsidRPr="003E6191">
        <w:rPr>
          <w:sz w:val="16"/>
          <w:szCs w:val="16"/>
        </w:rPr>
        <w:t xml:space="preserve"> UEs </w:t>
      </w:r>
      <w:r>
        <w:rPr>
          <w:sz w:val="16"/>
          <w:szCs w:val="16"/>
        </w:rPr>
        <w:t>by</w:t>
      </w:r>
      <w:r w:rsidRPr="003E6191">
        <w:rPr>
          <w:sz w:val="16"/>
          <w:szCs w:val="16"/>
        </w:rPr>
        <w:t xml:space="preserve"> considering Fading Effect.</w:t>
      </w:r>
    </w:p>
    <w:p w:rsidR="00E40BC0" w:rsidRPr="00E40BC0" w:rsidRDefault="00E40BC0" w:rsidP="00E40BC0">
      <w:pPr>
        <w:pStyle w:val="TableHeading"/>
        <w:rPr>
          <w:rFonts w:eastAsia="PMingLiU"/>
          <w:lang w:val="en-US"/>
        </w:rPr>
      </w:pPr>
      <w:r>
        <w:rPr>
          <w:rFonts w:eastAsia="PMingLiU"/>
          <w:lang w:val="id-ID"/>
        </w:rPr>
        <w:t>Tabl</w:t>
      </w:r>
      <w:r>
        <w:rPr>
          <w:rFonts w:eastAsia="PMingLiU"/>
          <w:lang w:val="en-US"/>
        </w:rPr>
        <w:t>e</w:t>
      </w:r>
      <w:r>
        <w:rPr>
          <w:rFonts w:eastAsia="PMingLiU"/>
          <w:lang w:val="id-ID"/>
        </w:rPr>
        <w:t xml:space="preserve"> </w:t>
      </w:r>
      <w:r>
        <w:rPr>
          <w:rFonts w:eastAsia="PMingLiU"/>
          <w:lang w:val="en-US"/>
        </w:rPr>
        <w:t>5</w:t>
      </w:r>
    </w:p>
    <w:p w:rsidR="00E40BC0" w:rsidRPr="00E40BC0" w:rsidRDefault="00E40BC0" w:rsidP="00E40BC0">
      <w:pPr>
        <w:pStyle w:val="TableHeading"/>
        <w:spacing w:after="120"/>
        <w:rPr>
          <w:szCs w:val="16"/>
          <w:lang w:val="en-US"/>
        </w:rPr>
      </w:pPr>
      <w:r w:rsidRPr="00E40BC0">
        <w:rPr>
          <w:szCs w:val="16"/>
          <w:lang w:val="en"/>
        </w:rPr>
        <w:t xml:space="preserve">Simulation Results For Various Scenarios For The </w:t>
      </w:r>
      <w:r w:rsidRPr="00DC42F1">
        <w:rPr>
          <w:szCs w:val="16"/>
        </w:rPr>
        <w:t xml:space="preserve">A3-RSRP </w:t>
      </w:r>
      <w:r w:rsidRPr="00E40BC0">
        <w:rPr>
          <w:szCs w:val="16"/>
          <w:lang w:val="en"/>
        </w:rPr>
        <w:t>Algorithm</w:t>
      </w:r>
    </w:p>
    <w:tbl>
      <w:tblPr>
        <w:tblStyle w:val="TableGrid"/>
        <w:tblW w:w="0" w:type="auto"/>
        <w:tblLook w:val="04A0" w:firstRow="1" w:lastRow="0" w:firstColumn="1" w:lastColumn="0" w:noHBand="0" w:noVBand="1"/>
      </w:tblPr>
      <w:tblGrid>
        <w:gridCol w:w="947"/>
        <w:gridCol w:w="958"/>
        <w:gridCol w:w="959"/>
        <w:gridCol w:w="958"/>
        <w:gridCol w:w="703"/>
      </w:tblGrid>
      <w:tr w:rsidR="00E40BC0" w:rsidRPr="00A81665" w:rsidTr="008F40D3">
        <w:tc>
          <w:tcPr>
            <w:tcW w:w="0" w:type="auto"/>
            <w:vMerge w:val="restart"/>
            <w:vAlign w:val="center"/>
          </w:tcPr>
          <w:p w:rsidR="00E40BC0" w:rsidRPr="00A81665" w:rsidRDefault="00E40BC0" w:rsidP="00FB2DF2">
            <w:pPr>
              <w:spacing w:before="150" w:line="276" w:lineRule="auto"/>
              <w:ind w:firstLine="0"/>
              <w:contextualSpacing/>
              <w:jc w:val="center"/>
              <w:rPr>
                <w:b/>
                <w:sz w:val="16"/>
                <w:szCs w:val="16"/>
                <w:lang w:val="en-US"/>
              </w:rPr>
            </w:pPr>
            <w:r w:rsidRPr="00A81665">
              <w:rPr>
                <w:b/>
                <w:sz w:val="16"/>
                <w:szCs w:val="16"/>
                <w:lang w:val="en-US"/>
              </w:rPr>
              <w:t>UE Movement Speed</w:t>
            </w:r>
          </w:p>
        </w:tc>
        <w:tc>
          <w:tcPr>
            <w:tcW w:w="0" w:type="auto"/>
            <w:gridSpan w:val="2"/>
          </w:tcPr>
          <w:p w:rsidR="00E40BC0" w:rsidRPr="00A81665" w:rsidRDefault="00E40BC0" w:rsidP="00FB2DF2">
            <w:pPr>
              <w:spacing w:before="150" w:line="276" w:lineRule="auto"/>
              <w:ind w:firstLine="0"/>
              <w:contextualSpacing/>
              <w:jc w:val="center"/>
              <w:rPr>
                <w:b/>
                <w:sz w:val="16"/>
                <w:szCs w:val="16"/>
                <w:lang w:val="en-US"/>
              </w:rPr>
            </w:pPr>
            <w:r w:rsidRPr="00A81665">
              <w:rPr>
                <w:b/>
                <w:sz w:val="16"/>
                <w:szCs w:val="16"/>
                <w:lang w:val="en-US"/>
              </w:rPr>
              <w:t>41 User</w:t>
            </w:r>
          </w:p>
        </w:tc>
        <w:tc>
          <w:tcPr>
            <w:tcW w:w="0" w:type="auto"/>
            <w:gridSpan w:val="2"/>
          </w:tcPr>
          <w:p w:rsidR="00E40BC0" w:rsidRPr="00A81665" w:rsidRDefault="00E40BC0" w:rsidP="00FB2DF2">
            <w:pPr>
              <w:spacing w:before="150" w:line="276" w:lineRule="auto"/>
              <w:ind w:firstLine="0"/>
              <w:contextualSpacing/>
              <w:jc w:val="center"/>
              <w:rPr>
                <w:b/>
                <w:sz w:val="16"/>
                <w:szCs w:val="16"/>
                <w:lang w:val="en-US"/>
              </w:rPr>
            </w:pPr>
            <w:r w:rsidRPr="00A81665">
              <w:rPr>
                <w:b/>
                <w:sz w:val="16"/>
                <w:szCs w:val="16"/>
                <w:lang w:val="en-US"/>
              </w:rPr>
              <w:t>20 User</w:t>
            </w:r>
          </w:p>
        </w:tc>
      </w:tr>
      <w:tr w:rsidR="004D5222" w:rsidRPr="00A81665" w:rsidTr="008F40D3">
        <w:tc>
          <w:tcPr>
            <w:tcW w:w="0" w:type="auto"/>
            <w:vMerge/>
            <w:vAlign w:val="center"/>
          </w:tcPr>
          <w:p w:rsidR="004D5222" w:rsidRPr="00A81665" w:rsidRDefault="004D5222" w:rsidP="00FB2DF2">
            <w:pPr>
              <w:spacing w:before="150" w:line="276" w:lineRule="auto"/>
              <w:ind w:firstLine="0"/>
              <w:contextualSpacing/>
              <w:jc w:val="center"/>
              <w:rPr>
                <w:b/>
                <w:sz w:val="16"/>
                <w:szCs w:val="16"/>
                <w:lang w:val="en-US"/>
              </w:rPr>
            </w:pPr>
          </w:p>
        </w:tc>
        <w:tc>
          <w:tcPr>
            <w:tcW w:w="0" w:type="auto"/>
            <w:gridSpan w:val="2"/>
          </w:tcPr>
          <w:p w:rsidR="004D5222" w:rsidRPr="00A81665" w:rsidRDefault="004D5222" w:rsidP="00FB2DF2">
            <w:pPr>
              <w:spacing w:before="150" w:line="276" w:lineRule="auto"/>
              <w:ind w:firstLine="0"/>
              <w:contextualSpacing/>
              <w:jc w:val="center"/>
              <w:rPr>
                <w:b/>
                <w:sz w:val="16"/>
                <w:szCs w:val="16"/>
                <w:lang w:val="en-US"/>
              </w:rPr>
            </w:pPr>
            <w:r w:rsidRPr="00A81665">
              <w:rPr>
                <w:b/>
                <w:sz w:val="16"/>
                <w:szCs w:val="16"/>
                <w:lang w:val="en-US"/>
              </w:rPr>
              <w:t>[</w:t>
            </w:r>
            <w:proofErr w:type="gramStart"/>
            <w:r w:rsidRPr="00A81665">
              <w:rPr>
                <w:b/>
                <w:sz w:val="16"/>
                <w:szCs w:val="16"/>
                <w:lang w:val="en-US"/>
              </w:rPr>
              <w:t>Hysteresis;TTT</w:t>
            </w:r>
            <w:proofErr w:type="gramEnd"/>
            <w:r w:rsidRPr="00A81665">
              <w:rPr>
                <w:b/>
                <w:sz w:val="16"/>
                <w:szCs w:val="16"/>
                <w:lang w:val="en-US"/>
              </w:rPr>
              <w:t>]</w:t>
            </w:r>
          </w:p>
        </w:tc>
        <w:tc>
          <w:tcPr>
            <w:tcW w:w="0" w:type="auto"/>
            <w:gridSpan w:val="2"/>
          </w:tcPr>
          <w:p w:rsidR="004D5222" w:rsidRPr="00A81665" w:rsidRDefault="004D5222" w:rsidP="00FB2DF2">
            <w:pPr>
              <w:spacing w:before="150" w:line="276" w:lineRule="auto"/>
              <w:ind w:firstLine="0"/>
              <w:contextualSpacing/>
              <w:jc w:val="center"/>
              <w:rPr>
                <w:b/>
                <w:sz w:val="16"/>
                <w:szCs w:val="16"/>
                <w:lang w:val="en-US"/>
              </w:rPr>
            </w:pPr>
            <w:r w:rsidRPr="00A81665">
              <w:rPr>
                <w:b/>
                <w:sz w:val="16"/>
                <w:szCs w:val="16"/>
                <w:lang w:val="en-US"/>
              </w:rPr>
              <w:t>[</w:t>
            </w:r>
            <w:proofErr w:type="gramStart"/>
            <w:r w:rsidRPr="00A81665">
              <w:rPr>
                <w:b/>
                <w:sz w:val="16"/>
                <w:szCs w:val="16"/>
                <w:lang w:val="en-US"/>
              </w:rPr>
              <w:t>Hysteresis;TTT</w:t>
            </w:r>
            <w:proofErr w:type="gramEnd"/>
            <w:r w:rsidRPr="00A81665">
              <w:rPr>
                <w:b/>
                <w:sz w:val="16"/>
                <w:szCs w:val="16"/>
                <w:lang w:val="en-US"/>
              </w:rPr>
              <w:t>]</w:t>
            </w:r>
          </w:p>
        </w:tc>
      </w:tr>
      <w:tr w:rsidR="00E40BC0" w:rsidRPr="00A81665" w:rsidTr="008F40D3">
        <w:tc>
          <w:tcPr>
            <w:tcW w:w="0" w:type="auto"/>
            <w:vMerge/>
            <w:vAlign w:val="center"/>
          </w:tcPr>
          <w:p w:rsidR="00E40BC0" w:rsidRPr="00A81665" w:rsidRDefault="00E40BC0" w:rsidP="00FB2DF2">
            <w:pPr>
              <w:spacing w:before="150" w:line="276" w:lineRule="auto"/>
              <w:ind w:firstLine="0"/>
              <w:contextualSpacing/>
              <w:jc w:val="center"/>
              <w:rPr>
                <w:b/>
                <w:sz w:val="16"/>
                <w:szCs w:val="16"/>
                <w:lang w:val="en-US"/>
              </w:rPr>
            </w:pPr>
          </w:p>
        </w:tc>
        <w:tc>
          <w:tcPr>
            <w:tcW w:w="0" w:type="auto"/>
            <w:vAlign w:val="center"/>
          </w:tcPr>
          <w:p w:rsidR="00E40BC0" w:rsidRPr="00A81665" w:rsidRDefault="00E40BC0" w:rsidP="00FB2DF2">
            <w:pPr>
              <w:spacing w:before="150" w:line="276" w:lineRule="auto"/>
              <w:ind w:firstLine="0"/>
              <w:contextualSpacing/>
              <w:jc w:val="center"/>
              <w:rPr>
                <w:b/>
                <w:sz w:val="16"/>
                <w:szCs w:val="16"/>
                <w:lang w:val="en-US"/>
              </w:rPr>
            </w:pPr>
            <w:r w:rsidRPr="00A81665">
              <w:rPr>
                <w:b/>
                <w:sz w:val="16"/>
                <w:szCs w:val="16"/>
                <w:lang w:val="en-US"/>
              </w:rPr>
              <w:t>Fading Effect considered</w:t>
            </w:r>
          </w:p>
        </w:tc>
        <w:tc>
          <w:tcPr>
            <w:tcW w:w="0" w:type="auto"/>
            <w:vAlign w:val="center"/>
          </w:tcPr>
          <w:p w:rsidR="00E40BC0" w:rsidRPr="00A81665" w:rsidRDefault="00E40BC0" w:rsidP="00FB2DF2">
            <w:pPr>
              <w:spacing w:before="150" w:line="276" w:lineRule="auto"/>
              <w:ind w:firstLine="0"/>
              <w:contextualSpacing/>
              <w:jc w:val="center"/>
              <w:rPr>
                <w:b/>
                <w:sz w:val="16"/>
                <w:szCs w:val="16"/>
                <w:lang w:val="en-US"/>
              </w:rPr>
            </w:pPr>
            <w:r w:rsidRPr="00A81665">
              <w:rPr>
                <w:b/>
                <w:sz w:val="16"/>
                <w:szCs w:val="16"/>
                <w:lang w:val="en-US"/>
              </w:rPr>
              <w:t>Fading Effect is not considered</w:t>
            </w:r>
          </w:p>
        </w:tc>
        <w:tc>
          <w:tcPr>
            <w:tcW w:w="0" w:type="auto"/>
            <w:vAlign w:val="center"/>
          </w:tcPr>
          <w:p w:rsidR="00E40BC0" w:rsidRPr="00A81665" w:rsidRDefault="00E40BC0" w:rsidP="00FB2DF2">
            <w:pPr>
              <w:spacing w:before="150" w:line="276" w:lineRule="auto"/>
              <w:ind w:firstLine="0"/>
              <w:contextualSpacing/>
              <w:jc w:val="center"/>
              <w:rPr>
                <w:b/>
                <w:sz w:val="16"/>
                <w:szCs w:val="16"/>
                <w:lang w:val="en-US"/>
              </w:rPr>
            </w:pPr>
            <w:r w:rsidRPr="00A81665">
              <w:rPr>
                <w:b/>
                <w:sz w:val="16"/>
                <w:szCs w:val="16"/>
                <w:lang w:val="en-US"/>
              </w:rPr>
              <w:t>Fading Effect considered</w:t>
            </w:r>
          </w:p>
        </w:tc>
        <w:tc>
          <w:tcPr>
            <w:tcW w:w="0" w:type="auto"/>
            <w:vAlign w:val="center"/>
          </w:tcPr>
          <w:p w:rsidR="00E40BC0" w:rsidRPr="00A81665" w:rsidRDefault="00E40BC0" w:rsidP="00FB2DF2">
            <w:pPr>
              <w:spacing w:before="150" w:line="276" w:lineRule="auto"/>
              <w:ind w:firstLine="0"/>
              <w:contextualSpacing/>
              <w:jc w:val="center"/>
              <w:rPr>
                <w:b/>
                <w:sz w:val="16"/>
                <w:szCs w:val="16"/>
                <w:lang w:val="en-US"/>
              </w:rPr>
            </w:pPr>
            <w:r w:rsidRPr="00A81665">
              <w:rPr>
                <w:b/>
                <w:sz w:val="16"/>
                <w:szCs w:val="16"/>
                <w:lang w:val="en-US"/>
              </w:rPr>
              <w:t>Fading Effect is not consi</w:t>
            </w:r>
            <w:r w:rsidR="001D3940" w:rsidRPr="00A81665">
              <w:rPr>
                <w:b/>
                <w:sz w:val="16"/>
                <w:szCs w:val="16"/>
                <w:lang w:val="en-US"/>
              </w:rPr>
              <w:t>-</w:t>
            </w:r>
            <w:r w:rsidRPr="00A81665">
              <w:rPr>
                <w:b/>
                <w:sz w:val="16"/>
                <w:szCs w:val="16"/>
                <w:lang w:val="en-US"/>
              </w:rPr>
              <w:t>dered</w:t>
            </w:r>
          </w:p>
        </w:tc>
      </w:tr>
      <w:tr w:rsidR="004D5222" w:rsidRPr="00A81665" w:rsidTr="008F40D3">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20 kmph</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[5;256]</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[3;128]</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[5;256]</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w:t>
            </w:r>
            <w:r w:rsidR="006D64C0" w:rsidRPr="00A81665">
              <w:rPr>
                <w:sz w:val="16"/>
                <w:szCs w:val="16"/>
                <w:lang w:val="en-US"/>
              </w:rPr>
              <w:t>3</w:t>
            </w:r>
            <w:r w:rsidRPr="00A81665">
              <w:rPr>
                <w:sz w:val="16"/>
                <w:szCs w:val="16"/>
                <w:lang w:val="en-US"/>
              </w:rPr>
              <w:t>;</w:t>
            </w:r>
            <w:r w:rsidR="006D64C0" w:rsidRPr="00A81665">
              <w:rPr>
                <w:sz w:val="16"/>
                <w:szCs w:val="16"/>
                <w:lang w:val="en-US"/>
              </w:rPr>
              <w:t>128</w:t>
            </w:r>
            <w:r w:rsidRPr="00A81665">
              <w:rPr>
                <w:sz w:val="16"/>
                <w:szCs w:val="16"/>
                <w:lang w:val="en-US"/>
              </w:rPr>
              <w:t>]</w:t>
            </w:r>
          </w:p>
        </w:tc>
      </w:tr>
      <w:tr w:rsidR="004D5222" w:rsidRPr="00A81665" w:rsidTr="008F40D3">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40 kmph</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[4;256]</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[5;320]</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w:t>
            </w:r>
            <w:r w:rsidR="006D64C0" w:rsidRPr="00A81665">
              <w:rPr>
                <w:sz w:val="16"/>
                <w:szCs w:val="16"/>
                <w:lang w:val="en-US"/>
              </w:rPr>
              <w:t>5</w:t>
            </w:r>
            <w:r w:rsidRPr="00A81665">
              <w:rPr>
                <w:sz w:val="16"/>
                <w:szCs w:val="16"/>
                <w:lang w:val="en-US"/>
              </w:rPr>
              <w:t>;</w:t>
            </w:r>
            <w:r w:rsidR="006D64C0" w:rsidRPr="00A81665">
              <w:rPr>
                <w:sz w:val="16"/>
                <w:szCs w:val="16"/>
                <w:lang w:val="en-US"/>
              </w:rPr>
              <w:t>1</w:t>
            </w:r>
            <w:r w:rsidRPr="00A81665">
              <w:rPr>
                <w:sz w:val="16"/>
                <w:szCs w:val="16"/>
                <w:lang w:val="en-US"/>
              </w:rPr>
              <w:t>6</w:t>
            </w:r>
            <w:r w:rsidR="006D64C0" w:rsidRPr="00A81665">
              <w:rPr>
                <w:sz w:val="16"/>
                <w:szCs w:val="16"/>
                <w:lang w:val="en-US"/>
              </w:rPr>
              <w:t>0</w:t>
            </w:r>
            <w:r w:rsidRPr="00A81665">
              <w:rPr>
                <w:sz w:val="16"/>
                <w:szCs w:val="16"/>
                <w:lang w:val="en-US"/>
              </w:rPr>
              <w:t>]</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w:t>
            </w:r>
            <w:r w:rsidR="006D64C0" w:rsidRPr="00A81665">
              <w:rPr>
                <w:sz w:val="16"/>
                <w:szCs w:val="16"/>
                <w:lang w:val="en-US"/>
              </w:rPr>
              <w:t>5</w:t>
            </w:r>
            <w:r w:rsidRPr="00A81665">
              <w:rPr>
                <w:sz w:val="16"/>
                <w:szCs w:val="16"/>
                <w:lang w:val="en-US"/>
              </w:rPr>
              <w:t>;256]</w:t>
            </w:r>
          </w:p>
        </w:tc>
      </w:tr>
      <w:tr w:rsidR="004D5222" w:rsidRPr="00A81665" w:rsidTr="008F40D3">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60 kmph</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[5;320]</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[3;256]</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[5;320]</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w:t>
            </w:r>
            <w:r w:rsidR="006D64C0" w:rsidRPr="00A81665">
              <w:rPr>
                <w:sz w:val="16"/>
                <w:szCs w:val="16"/>
                <w:lang w:val="en-US"/>
              </w:rPr>
              <w:t>3</w:t>
            </w:r>
            <w:r w:rsidRPr="00A81665">
              <w:rPr>
                <w:sz w:val="16"/>
                <w:szCs w:val="16"/>
                <w:lang w:val="en-US"/>
              </w:rPr>
              <w:t>;</w:t>
            </w:r>
            <w:r w:rsidR="006D64C0" w:rsidRPr="00A81665">
              <w:rPr>
                <w:sz w:val="16"/>
                <w:szCs w:val="16"/>
                <w:lang w:val="en-US"/>
              </w:rPr>
              <w:t>48</w:t>
            </w:r>
            <w:r w:rsidRPr="00A81665">
              <w:rPr>
                <w:sz w:val="16"/>
                <w:szCs w:val="16"/>
                <w:lang w:val="en-US"/>
              </w:rPr>
              <w:t>0]</w:t>
            </w:r>
          </w:p>
        </w:tc>
      </w:tr>
      <w:tr w:rsidR="004D5222" w:rsidRPr="00A81665" w:rsidTr="008F40D3">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80 kmph</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[4;160]</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[4;480]</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w:t>
            </w:r>
            <w:r w:rsidR="006D64C0" w:rsidRPr="00A81665">
              <w:rPr>
                <w:sz w:val="16"/>
                <w:szCs w:val="16"/>
                <w:lang w:val="en-US"/>
              </w:rPr>
              <w:t>5</w:t>
            </w:r>
            <w:r w:rsidRPr="00A81665">
              <w:rPr>
                <w:sz w:val="16"/>
                <w:szCs w:val="16"/>
                <w:lang w:val="en-US"/>
              </w:rPr>
              <w:t>;</w:t>
            </w:r>
            <w:r w:rsidR="006D64C0" w:rsidRPr="00A81665">
              <w:rPr>
                <w:sz w:val="16"/>
                <w:szCs w:val="16"/>
                <w:lang w:val="en-US"/>
              </w:rPr>
              <w:t>32</w:t>
            </w:r>
            <w:r w:rsidRPr="00A81665">
              <w:rPr>
                <w:sz w:val="16"/>
                <w:szCs w:val="16"/>
                <w:lang w:val="en-US"/>
              </w:rPr>
              <w:t>0]</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w:t>
            </w:r>
            <w:r w:rsidR="006D64C0" w:rsidRPr="00A81665">
              <w:rPr>
                <w:sz w:val="16"/>
                <w:szCs w:val="16"/>
                <w:lang w:val="en-US"/>
              </w:rPr>
              <w:t>5</w:t>
            </w:r>
            <w:r w:rsidRPr="00A81665">
              <w:rPr>
                <w:sz w:val="16"/>
                <w:szCs w:val="16"/>
                <w:lang w:val="en-US"/>
              </w:rPr>
              <w:t>;</w:t>
            </w:r>
            <w:r w:rsidR="006D64C0" w:rsidRPr="00A81665">
              <w:rPr>
                <w:sz w:val="16"/>
                <w:szCs w:val="16"/>
                <w:lang w:val="en-US"/>
              </w:rPr>
              <w:t>48</w:t>
            </w:r>
            <w:r w:rsidRPr="00A81665">
              <w:rPr>
                <w:sz w:val="16"/>
                <w:szCs w:val="16"/>
                <w:lang w:val="en-US"/>
              </w:rPr>
              <w:t>0]</w:t>
            </w:r>
          </w:p>
        </w:tc>
      </w:tr>
      <w:tr w:rsidR="004D5222" w:rsidRPr="00A81665" w:rsidTr="008F40D3">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100 kmph</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[5;160]</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w:t>
            </w:r>
            <w:r w:rsidR="006D64C0" w:rsidRPr="00A81665">
              <w:rPr>
                <w:sz w:val="16"/>
                <w:szCs w:val="16"/>
                <w:lang w:val="en-US"/>
              </w:rPr>
              <w:t>3</w:t>
            </w:r>
            <w:r w:rsidRPr="00A81665">
              <w:rPr>
                <w:sz w:val="16"/>
                <w:szCs w:val="16"/>
                <w:lang w:val="en-US"/>
              </w:rPr>
              <w:t>;</w:t>
            </w:r>
            <w:r w:rsidR="006D64C0" w:rsidRPr="00A81665">
              <w:rPr>
                <w:sz w:val="16"/>
                <w:szCs w:val="16"/>
                <w:lang w:val="en-US"/>
              </w:rPr>
              <w:t>32</w:t>
            </w:r>
            <w:r w:rsidRPr="00A81665">
              <w:rPr>
                <w:sz w:val="16"/>
                <w:szCs w:val="16"/>
                <w:lang w:val="en-US"/>
              </w:rPr>
              <w:t>0]</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[5;160]</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w:t>
            </w:r>
            <w:r w:rsidR="006D64C0" w:rsidRPr="00A81665">
              <w:rPr>
                <w:sz w:val="16"/>
                <w:szCs w:val="16"/>
                <w:lang w:val="en-US"/>
              </w:rPr>
              <w:t>3</w:t>
            </w:r>
            <w:r w:rsidRPr="00A81665">
              <w:rPr>
                <w:sz w:val="16"/>
                <w:szCs w:val="16"/>
                <w:lang w:val="en-US"/>
              </w:rPr>
              <w:t>;160]</w:t>
            </w:r>
          </w:p>
        </w:tc>
      </w:tr>
      <w:tr w:rsidR="004D5222" w:rsidRPr="00A81665" w:rsidTr="008F40D3">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120 kmph</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[5;480]</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w:t>
            </w:r>
            <w:r w:rsidR="006D64C0" w:rsidRPr="00A81665">
              <w:rPr>
                <w:sz w:val="16"/>
                <w:szCs w:val="16"/>
                <w:lang w:val="en-US"/>
              </w:rPr>
              <w:t>3</w:t>
            </w:r>
            <w:r w:rsidRPr="00A81665">
              <w:rPr>
                <w:sz w:val="16"/>
                <w:szCs w:val="16"/>
                <w:lang w:val="en-US"/>
              </w:rPr>
              <w:t>;</w:t>
            </w:r>
            <w:r w:rsidR="006D64C0" w:rsidRPr="00A81665">
              <w:rPr>
                <w:sz w:val="16"/>
                <w:szCs w:val="16"/>
                <w:lang w:val="en-US"/>
              </w:rPr>
              <w:t>256</w:t>
            </w:r>
            <w:r w:rsidRPr="00A81665">
              <w:rPr>
                <w:sz w:val="16"/>
                <w:szCs w:val="16"/>
                <w:lang w:val="en-US"/>
              </w:rPr>
              <w:t>]</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w:t>
            </w:r>
            <w:r w:rsidR="006D64C0" w:rsidRPr="00A81665">
              <w:rPr>
                <w:sz w:val="16"/>
                <w:szCs w:val="16"/>
                <w:lang w:val="en-US"/>
              </w:rPr>
              <w:t>2</w:t>
            </w:r>
            <w:r w:rsidRPr="00A81665">
              <w:rPr>
                <w:sz w:val="16"/>
                <w:szCs w:val="16"/>
                <w:lang w:val="en-US"/>
              </w:rPr>
              <w:t>;</w:t>
            </w:r>
            <w:r w:rsidR="006D64C0" w:rsidRPr="00A81665">
              <w:rPr>
                <w:sz w:val="16"/>
                <w:szCs w:val="16"/>
                <w:lang w:val="en-US"/>
              </w:rPr>
              <w:t>32</w:t>
            </w:r>
            <w:r w:rsidRPr="00A81665">
              <w:rPr>
                <w:sz w:val="16"/>
                <w:szCs w:val="16"/>
                <w:lang w:val="en-US"/>
              </w:rPr>
              <w:t>0]</w:t>
            </w:r>
          </w:p>
        </w:tc>
        <w:tc>
          <w:tcPr>
            <w:tcW w:w="0" w:type="auto"/>
            <w:vAlign w:val="center"/>
          </w:tcPr>
          <w:p w:rsidR="004D5222" w:rsidRPr="00A81665" w:rsidRDefault="004D5222" w:rsidP="00FB2DF2">
            <w:pPr>
              <w:spacing w:before="150" w:line="276" w:lineRule="auto"/>
              <w:ind w:firstLine="0"/>
              <w:contextualSpacing/>
              <w:jc w:val="center"/>
              <w:rPr>
                <w:sz w:val="16"/>
                <w:szCs w:val="16"/>
                <w:lang w:val="en-US"/>
              </w:rPr>
            </w:pPr>
            <w:r w:rsidRPr="00A81665">
              <w:rPr>
                <w:sz w:val="16"/>
                <w:szCs w:val="16"/>
                <w:lang w:val="en-US"/>
              </w:rPr>
              <w:t>[5;480]</w:t>
            </w:r>
          </w:p>
        </w:tc>
      </w:tr>
    </w:tbl>
    <w:p w:rsidR="004D5222" w:rsidRDefault="001D3940" w:rsidP="004D5222">
      <w:pPr>
        <w:spacing w:before="150" w:after="120"/>
      </w:pPr>
      <w:r w:rsidRPr="00DC42F1">
        <w:t>From the results, the best Hysteresis and Time-to-Trigger (TTT) parameter values for various speed and channel conditions are shown in Table 5.</w:t>
      </w:r>
    </w:p>
    <w:p w:rsidR="00E40BC0" w:rsidRDefault="004F7457" w:rsidP="004F7457">
      <w:pPr>
        <w:pStyle w:val="ListParagraph"/>
        <w:numPr>
          <w:ilvl w:val="0"/>
          <w:numId w:val="17"/>
        </w:numPr>
        <w:spacing w:before="150"/>
      </w:pPr>
      <w:r w:rsidRPr="000A2562">
        <w:rPr>
          <w:b/>
        </w:rPr>
        <w:t>Analysis of Simulation Results</w:t>
      </w:r>
    </w:p>
    <w:p w:rsidR="00FB2DF2" w:rsidRDefault="004F7457" w:rsidP="004F7457">
      <w:pPr>
        <w:spacing w:before="120"/>
        <w:rPr>
          <w:lang w:val="en-US"/>
        </w:rPr>
      </w:pPr>
      <w:r w:rsidRPr="00752534">
        <w:rPr>
          <w:lang w:val="en-US"/>
        </w:rPr>
        <w:t xml:space="preserve">Simulation results for various scenarios to see the effect of increasing EU speed on the performance of the </w:t>
      </w:r>
      <w:r>
        <w:rPr>
          <w:lang w:val="en-US"/>
        </w:rPr>
        <w:t>A3-RSRP</w:t>
      </w:r>
      <w:r w:rsidRPr="00752534">
        <w:rPr>
          <w:lang w:val="en-US"/>
        </w:rPr>
        <w:t xml:space="preserve"> and </w:t>
      </w:r>
      <w:r>
        <w:rPr>
          <w:lang w:val="en-US"/>
        </w:rPr>
        <w:t xml:space="preserve">A2-A4-RSRQ </w:t>
      </w:r>
      <w:r w:rsidRPr="00752534">
        <w:rPr>
          <w:lang w:val="en-US"/>
        </w:rPr>
        <w:t>algorithms for channel conditions with and with</w:t>
      </w:r>
      <w:r>
        <w:rPr>
          <w:lang w:val="en-US"/>
        </w:rPr>
        <w:t>out</w:t>
      </w:r>
      <w:r w:rsidRPr="00752534">
        <w:rPr>
          <w:lang w:val="en-US"/>
        </w:rPr>
        <w:t xml:space="preserve"> </w:t>
      </w:r>
      <w:r>
        <w:rPr>
          <w:lang w:val="en-US"/>
        </w:rPr>
        <w:t>fading</w:t>
      </w:r>
      <w:r w:rsidRPr="00752534">
        <w:rPr>
          <w:lang w:val="en-US"/>
        </w:rPr>
        <w:t xml:space="preserve"> are summarized in the form of graphs above.</w:t>
      </w:r>
      <w:r>
        <w:rPr>
          <w:lang w:val="en-US"/>
        </w:rPr>
        <w:t xml:space="preserve"> </w:t>
      </w:r>
      <w:r w:rsidRPr="00752534">
        <w:rPr>
          <w:lang w:val="en-US"/>
        </w:rPr>
        <w:t>In addition, it can also be seen how the effect of increasing the number of users for various EU movement speeds on performance.</w:t>
      </w:r>
      <w:r>
        <w:rPr>
          <w:lang w:val="en-US"/>
        </w:rPr>
        <w:t xml:space="preserve"> </w:t>
      </w:r>
      <w:r w:rsidRPr="00752534">
        <w:rPr>
          <w:lang w:val="en-US"/>
        </w:rPr>
        <w:t>In the A3-RSRP algorithm there is a significant decrease with increasing user speed for channel conditions without fading compared to channels with fading.</w:t>
      </w:r>
      <w:r>
        <w:rPr>
          <w:lang w:val="en-US"/>
        </w:rPr>
        <w:t xml:space="preserve"> </w:t>
      </w:r>
    </w:p>
    <w:p w:rsidR="00E40BC0" w:rsidRDefault="004F7457" w:rsidP="00FB2DF2">
      <w:pPr>
        <w:rPr>
          <w:lang w:val="en-US"/>
        </w:rPr>
      </w:pPr>
      <w:r w:rsidRPr="00752534">
        <w:rPr>
          <w:lang w:val="en-US"/>
        </w:rPr>
        <w:lastRenderedPageBreak/>
        <w:t>Likewise, the same phenomenon occurs for the A2-A4-RSRQ algorithm, however the performance of th</w:t>
      </w:r>
      <w:r>
        <w:rPr>
          <w:lang w:val="en-US"/>
        </w:rPr>
        <w:t>is</w:t>
      </w:r>
      <w:r w:rsidRPr="00752534">
        <w:rPr>
          <w:lang w:val="en-US"/>
        </w:rPr>
        <w:t xml:space="preserve"> algorithm is better than the A3-RSRP algorithm.</w:t>
      </w:r>
      <w:r>
        <w:rPr>
          <w:lang w:val="en-US"/>
        </w:rPr>
        <w:t xml:space="preserve"> Equally</w:t>
      </w:r>
      <w:r w:rsidRPr="00752534">
        <w:rPr>
          <w:lang w:val="en-US"/>
        </w:rPr>
        <w:t>, the effect of increasing the number of users will decrease performance worse on the A3-RSRP algorithm compared to the A2-A4-RSRQ algorithm. The weakness of the A3-RSRP algorithm compared to the A2-A4-RSRQ a</w:t>
      </w:r>
      <w:r>
        <w:rPr>
          <w:lang w:val="en-US"/>
        </w:rPr>
        <w:t>lgorithm is because of the ping-</w:t>
      </w:r>
      <w:r w:rsidRPr="00752534">
        <w:rPr>
          <w:lang w:val="en-US"/>
        </w:rPr>
        <w:t xml:space="preserve">pong </w:t>
      </w:r>
      <w:r>
        <w:rPr>
          <w:lang w:val="en-US"/>
        </w:rPr>
        <w:t>phenomenon</w:t>
      </w:r>
      <w:r w:rsidRPr="00752534">
        <w:rPr>
          <w:lang w:val="en-US"/>
        </w:rPr>
        <w:t xml:space="preserve"> on the </w:t>
      </w:r>
      <w:r>
        <w:rPr>
          <w:lang w:val="en-US"/>
        </w:rPr>
        <w:t>A3-RSRP</w:t>
      </w:r>
      <w:r w:rsidRPr="00752534">
        <w:rPr>
          <w:lang w:val="en-US"/>
        </w:rPr>
        <w:t xml:space="preserve"> algorithm which is especially noticeable for fading channel conditions.</w:t>
      </w:r>
      <w:r>
        <w:rPr>
          <w:lang w:val="en-US"/>
        </w:rPr>
        <w:t xml:space="preserve"> </w:t>
      </w:r>
      <w:r w:rsidRPr="0097203A">
        <w:rPr>
          <w:lang w:val="en-US"/>
        </w:rPr>
        <w:t>In general, it can be concluded that the performance of A2-A4-RSRQ handover algorithm is better than A3-RSRP handover algorithm</w:t>
      </w:r>
      <w:r>
        <w:rPr>
          <w:lang w:val="en-US"/>
        </w:rPr>
        <w:t>.</w:t>
      </w:r>
    </w:p>
    <w:p w:rsidR="004F7457" w:rsidRPr="004F7457" w:rsidRDefault="004F7457" w:rsidP="004F7457">
      <w:pPr>
        <w:pStyle w:val="ListParagraph"/>
        <w:numPr>
          <w:ilvl w:val="0"/>
          <w:numId w:val="17"/>
        </w:numPr>
        <w:spacing w:before="150"/>
        <w:rPr>
          <w:lang w:val="en-US"/>
        </w:rPr>
      </w:pPr>
      <w:r w:rsidRPr="00DC42F1">
        <w:rPr>
          <w:b/>
        </w:rPr>
        <w:t>Handover Parameters Optimization for A2-A4-RSRQ and A3-RSRP Algorithms</w:t>
      </w:r>
    </w:p>
    <w:p w:rsidR="004F7457" w:rsidRDefault="004F7457" w:rsidP="004F7457">
      <w:pPr>
        <w:spacing w:before="120"/>
      </w:pPr>
      <w:r w:rsidRPr="00DC42F1">
        <w:t>Parameter optimization in the A2-A4-RSRQ algorithm is intended to find the most optimum Serving Cell Thershold and Cell Offset Neighbour values that provide the bes</w:t>
      </w:r>
      <w:r>
        <w:t>t ANOH value. Graph in Figure 23</w:t>
      </w:r>
      <w:r w:rsidRPr="00DC42F1">
        <w:t xml:space="preserve"> shows a plot of the Optimize Ratio as a function of Serving Cell Thershold and Cell Offset Neighbour. From the graph it can be identified that the value of Serving Cell Thershold and Cell Offset Neighbour which gives the most optimum ANOH value are 30 dB and 10 dB respectively.</w:t>
      </w:r>
    </w:p>
    <w:p w:rsidR="004F7457" w:rsidRDefault="004F7457" w:rsidP="004F7457">
      <w:r w:rsidRPr="00DC42F1">
        <w:t>On the other hand, parameter optimization in the A3-RSRP algorithm is intended to find the most optimum Hysteresis and TTT values that provide the best ANOH value. Graph in</w:t>
      </w:r>
      <w:r>
        <w:t xml:space="preserve"> Figure 24</w:t>
      </w:r>
      <w:r w:rsidRPr="00DC42F1">
        <w:t xml:space="preserve"> shows a plot of the Optimize Ratio as a function of Hysteresis and TTT. From the graph it can be identified that the value of Hysteresis and TTT which gives the most optimum ANOH value are 12 dB and 480 ms respectively.</w:t>
      </w:r>
    </w:p>
    <w:p w:rsidR="004F7457" w:rsidRPr="00357219" w:rsidRDefault="004F7457" w:rsidP="004F7457">
      <w:pPr>
        <w:ind w:firstLine="0"/>
        <w:jc w:val="center"/>
      </w:pPr>
      <w:r>
        <w:rPr>
          <w:noProof/>
          <w:lang w:val="en-ID" w:eastAsia="en-ID"/>
        </w:rPr>
        <w:drawing>
          <wp:inline distT="0" distB="0" distL="0" distR="0" wp14:anchorId="1C0AC53A" wp14:editId="643D07FA">
            <wp:extent cx="2872105" cy="1797072"/>
            <wp:effectExtent l="0" t="0" r="0" b="6350"/>
            <wp:docPr id="5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a:picLocks/>
                    </pic:cNvPicPr>
                  </pic:nvPicPr>
                  <pic:blipFill rotWithShape="1">
                    <a:blip r:embed="rId53">
                      <a:alphaModFix/>
                      <a:extLst>
                        <a:ext uri="{28A0092B-C50C-407E-A947-70E740481C1C}">
                          <a14:useLocalDpi xmlns:a14="http://schemas.microsoft.com/office/drawing/2010/main" val="0"/>
                        </a:ext>
                      </a:extLst>
                    </a:blip>
                    <a:srcRect t="4001"/>
                    <a:stretch/>
                  </pic:blipFill>
                  <pic:spPr bwMode="auto">
                    <a:xfrm>
                      <a:off x="0" y="0"/>
                      <a:ext cx="2872105" cy="1797072"/>
                    </a:xfrm>
                    <a:prstGeom prst="rect">
                      <a:avLst/>
                    </a:prstGeom>
                    <a:noFill/>
                    <a:ln>
                      <a:noFill/>
                    </a:ln>
                    <a:extLst>
                      <a:ext uri="{53640926-AAD7-44D8-BBD7-CCE9431645EC}">
                        <a14:shadowObscured xmlns:a14="http://schemas.microsoft.com/office/drawing/2010/main"/>
                      </a:ext>
                    </a:extLst>
                  </pic:spPr>
                </pic:pic>
              </a:graphicData>
            </a:graphic>
          </wp:inline>
        </w:drawing>
      </w:r>
    </w:p>
    <w:p w:rsidR="004F7457" w:rsidRDefault="004F7457" w:rsidP="00FB2DF2">
      <w:pPr>
        <w:ind w:firstLine="0"/>
        <w:jc w:val="center"/>
        <w:rPr>
          <w:color w:val="000000"/>
          <w:lang w:val="en-US"/>
        </w:rPr>
      </w:pPr>
      <w:r>
        <w:rPr>
          <w:sz w:val="16"/>
          <w:szCs w:val="16"/>
        </w:rPr>
        <w:t>Figure 23</w:t>
      </w:r>
      <w:r w:rsidRPr="00DC42F1">
        <w:rPr>
          <w:sz w:val="16"/>
          <w:szCs w:val="16"/>
        </w:rPr>
        <w:t xml:space="preserve">. The value of Optimize Ratio as a function of </w:t>
      </w:r>
      <w:r w:rsidRPr="00DC42F1">
        <w:rPr>
          <w:i/>
          <w:sz w:val="16"/>
          <w:szCs w:val="16"/>
        </w:rPr>
        <w:t>Offset</w:t>
      </w:r>
      <w:r w:rsidRPr="00DC42F1">
        <w:rPr>
          <w:sz w:val="16"/>
          <w:szCs w:val="16"/>
        </w:rPr>
        <w:t xml:space="preserve"> and </w:t>
      </w:r>
      <w:r w:rsidRPr="00DC42F1">
        <w:rPr>
          <w:i/>
          <w:sz w:val="16"/>
          <w:szCs w:val="16"/>
        </w:rPr>
        <w:t>Threshold</w:t>
      </w:r>
      <w:r w:rsidRPr="00DC42F1">
        <w:rPr>
          <w:sz w:val="16"/>
          <w:szCs w:val="16"/>
        </w:rPr>
        <w:t xml:space="preserve"> for the A2-A4-RSRQ algorithm.</w:t>
      </w:r>
    </w:p>
    <w:p w:rsidR="004F7457" w:rsidRDefault="004F7457" w:rsidP="004F7457">
      <w:pPr>
        <w:ind w:firstLine="0"/>
        <w:rPr>
          <w:color w:val="000000"/>
          <w:lang w:val="en-US"/>
        </w:rPr>
      </w:pPr>
      <w:r>
        <w:rPr>
          <w:noProof/>
          <w:lang w:val="en-ID" w:eastAsia="en-ID"/>
        </w:rPr>
        <w:drawing>
          <wp:inline distT="0" distB="0" distL="0" distR="0" wp14:anchorId="71B64393" wp14:editId="784B3F95">
            <wp:extent cx="2879725" cy="1938825"/>
            <wp:effectExtent l="0" t="0" r="3175" b="4445"/>
            <wp:docPr id="55"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a:picLocks/>
                    </pic:cNvPicPr>
                  </pic:nvPicPr>
                  <pic:blipFill>
                    <a:blip r:embed="rId54">
                      <a:alphaModFix/>
                      <a:extLst>
                        <a:ext uri="{28A0092B-C50C-407E-A947-70E740481C1C}">
                          <a14:useLocalDpi xmlns:a14="http://schemas.microsoft.com/office/drawing/2010/main" val="0"/>
                        </a:ext>
                      </a:extLst>
                    </a:blip>
                    <a:srcRect/>
                    <a:stretch>
                      <a:fillRect/>
                    </a:stretch>
                  </pic:blipFill>
                  <pic:spPr bwMode="auto">
                    <a:xfrm>
                      <a:off x="0" y="0"/>
                      <a:ext cx="2879725" cy="1938825"/>
                    </a:xfrm>
                    <a:prstGeom prst="rect">
                      <a:avLst/>
                    </a:prstGeom>
                    <a:noFill/>
                    <a:ln>
                      <a:noFill/>
                    </a:ln>
                  </pic:spPr>
                </pic:pic>
              </a:graphicData>
            </a:graphic>
          </wp:inline>
        </w:drawing>
      </w:r>
    </w:p>
    <w:p w:rsidR="007D5B98" w:rsidRPr="00A81665" w:rsidRDefault="004F7457" w:rsidP="00A81665">
      <w:pPr>
        <w:ind w:firstLine="0"/>
        <w:jc w:val="center"/>
        <w:rPr>
          <w:sz w:val="16"/>
          <w:szCs w:val="16"/>
        </w:rPr>
      </w:pPr>
      <w:r w:rsidRPr="00DC42F1">
        <w:rPr>
          <w:sz w:val="16"/>
          <w:szCs w:val="16"/>
        </w:rPr>
        <w:t>Figure 2</w:t>
      </w:r>
      <w:r>
        <w:rPr>
          <w:sz w:val="16"/>
          <w:szCs w:val="16"/>
        </w:rPr>
        <w:t>4</w:t>
      </w:r>
      <w:r w:rsidRPr="00DC42F1">
        <w:rPr>
          <w:sz w:val="16"/>
          <w:szCs w:val="16"/>
        </w:rPr>
        <w:t xml:space="preserve">. The value of Optimize Ratio as a function of </w:t>
      </w:r>
      <w:r w:rsidRPr="00DC42F1">
        <w:rPr>
          <w:i/>
          <w:sz w:val="16"/>
          <w:szCs w:val="16"/>
        </w:rPr>
        <w:t>Hysteresis</w:t>
      </w:r>
      <w:r w:rsidRPr="00DC42F1">
        <w:rPr>
          <w:sz w:val="16"/>
          <w:szCs w:val="16"/>
        </w:rPr>
        <w:t xml:space="preserve"> and </w:t>
      </w:r>
      <w:r w:rsidRPr="00DC42F1">
        <w:rPr>
          <w:i/>
          <w:sz w:val="16"/>
          <w:szCs w:val="16"/>
        </w:rPr>
        <w:t>TTT</w:t>
      </w:r>
      <w:r w:rsidRPr="00DC42F1">
        <w:rPr>
          <w:sz w:val="16"/>
          <w:szCs w:val="16"/>
        </w:rPr>
        <w:t xml:space="preserve"> for the A3-RSRP algorithm</w:t>
      </w:r>
    </w:p>
    <w:p w:rsidR="000128FA" w:rsidRDefault="000128FA" w:rsidP="000128FA">
      <w:pPr>
        <w:pStyle w:val="TableHeading"/>
        <w:rPr>
          <w:rFonts w:eastAsia="PMingLiU"/>
          <w:lang w:val="en-US"/>
        </w:rPr>
      </w:pPr>
      <w:r>
        <w:rPr>
          <w:rFonts w:eastAsia="PMingLiU"/>
          <w:lang w:val="id-ID"/>
        </w:rPr>
        <w:t>Tabl</w:t>
      </w:r>
      <w:r>
        <w:rPr>
          <w:rFonts w:eastAsia="PMingLiU"/>
          <w:lang w:val="en-US"/>
        </w:rPr>
        <w:t>e</w:t>
      </w:r>
      <w:r>
        <w:rPr>
          <w:rFonts w:eastAsia="PMingLiU"/>
          <w:lang w:val="id-ID"/>
        </w:rPr>
        <w:t xml:space="preserve"> </w:t>
      </w:r>
      <w:r>
        <w:rPr>
          <w:rFonts w:eastAsia="PMingLiU"/>
          <w:lang w:val="en-US"/>
        </w:rPr>
        <w:t>6</w:t>
      </w:r>
    </w:p>
    <w:p w:rsidR="000128FA" w:rsidRPr="00E40BC0" w:rsidRDefault="000128FA" w:rsidP="000128FA">
      <w:pPr>
        <w:pStyle w:val="TableHeading"/>
        <w:spacing w:after="120"/>
        <w:rPr>
          <w:rFonts w:eastAsia="PMingLiU"/>
          <w:lang w:val="en-US"/>
        </w:rPr>
      </w:pPr>
      <w:r w:rsidRPr="00C1145E">
        <w:rPr>
          <w:color w:val="000000"/>
          <w:szCs w:val="16"/>
          <w:lang w:val="en-GB"/>
        </w:rPr>
        <w:t>Comparison Of Measurement Results</w:t>
      </w:r>
      <w:r w:rsidRPr="00DC42F1">
        <w:rPr>
          <w:szCs w:val="16"/>
        </w:rPr>
        <w:t xml:space="preserve"> And Simulation Results Of RSRP And RSRQ Algorithms</w:t>
      </w:r>
    </w:p>
    <w:tbl>
      <w:tblPr>
        <w:tblStyle w:val="TableGrid"/>
        <w:tblW w:w="0" w:type="auto"/>
        <w:tblLook w:val="04A0" w:firstRow="1" w:lastRow="0" w:firstColumn="1" w:lastColumn="0" w:noHBand="0" w:noVBand="1"/>
      </w:tblPr>
      <w:tblGrid>
        <w:gridCol w:w="1126"/>
        <w:gridCol w:w="1123"/>
        <w:gridCol w:w="1179"/>
        <w:gridCol w:w="1097"/>
      </w:tblGrid>
      <w:tr w:rsidR="000128FA" w:rsidRPr="000B00D5" w:rsidTr="008F40D3">
        <w:tc>
          <w:tcPr>
            <w:tcW w:w="0" w:type="auto"/>
            <w:vAlign w:val="center"/>
          </w:tcPr>
          <w:p w:rsidR="000128FA" w:rsidRPr="001D3940" w:rsidRDefault="000128FA" w:rsidP="00FB2DF2">
            <w:pPr>
              <w:spacing w:line="360" w:lineRule="auto"/>
              <w:ind w:firstLine="0"/>
              <w:jc w:val="center"/>
              <w:rPr>
                <w:b/>
                <w:i/>
                <w:color w:val="000000"/>
                <w:sz w:val="16"/>
                <w:szCs w:val="16"/>
                <w:lang w:val="en-US"/>
              </w:rPr>
            </w:pPr>
            <w:r w:rsidRPr="001D3940">
              <w:rPr>
                <w:b/>
                <w:i/>
                <w:color w:val="000000"/>
                <w:sz w:val="16"/>
                <w:szCs w:val="16"/>
                <w:lang w:val="en-US"/>
              </w:rPr>
              <w:t>Parameter</w:t>
            </w:r>
          </w:p>
        </w:tc>
        <w:tc>
          <w:tcPr>
            <w:tcW w:w="0" w:type="auto"/>
            <w:vAlign w:val="center"/>
          </w:tcPr>
          <w:p w:rsidR="000128FA" w:rsidRPr="001D3940" w:rsidRDefault="000128FA" w:rsidP="00FB2DF2">
            <w:pPr>
              <w:spacing w:line="360" w:lineRule="auto"/>
              <w:ind w:firstLine="0"/>
              <w:jc w:val="center"/>
              <w:rPr>
                <w:b/>
                <w:i/>
                <w:color w:val="000000"/>
                <w:sz w:val="16"/>
                <w:szCs w:val="16"/>
                <w:lang w:val="en-US"/>
              </w:rPr>
            </w:pPr>
            <w:r w:rsidRPr="001D3940">
              <w:rPr>
                <w:b/>
                <w:i/>
                <w:color w:val="000000"/>
                <w:sz w:val="16"/>
                <w:szCs w:val="16"/>
                <w:lang w:val="en-US"/>
              </w:rPr>
              <w:t>Measurement</w:t>
            </w:r>
          </w:p>
        </w:tc>
        <w:tc>
          <w:tcPr>
            <w:tcW w:w="0" w:type="auto"/>
            <w:vAlign w:val="center"/>
          </w:tcPr>
          <w:p w:rsidR="000128FA" w:rsidRPr="001D3940" w:rsidRDefault="000128FA" w:rsidP="00FB2DF2">
            <w:pPr>
              <w:spacing w:line="360" w:lineRule="auto"/>
              <w:ind w:firstLine="0"/>
              <w:jc w:val="center"/>
              <w:rPr>
                <w:b/>
                <w:i/>
                <w:color w:val="000000"/>
                <w:sz w:val="16"/>
                <w:szCs w:val="16"/>
                <w:lang w:val="en-US"/>
              </w:rPr>
            </w:pPr>
            <w:r w:rsidRPr="001D3940">
              <w:rPr>
                <w:b/>
                <w:i/>
                <w:color w:val="000000"/>
                <w:sz w:val="16"/>
                <w:szCs w:val="16"/>
                <w:lang w:val="en-US"/>
              </w:rPr>
              <w:t>RSRP Algorithm</w:t>
            </w:r>
          </w:p>
        </w:tc>
        <w:tc>
          <w:tcPr>
            <w:tcW w:w="0" w:type="auto"/>
            <w:vAlign w:val="center"/>
          </w:tcPr>
          <w:p w:rsidR="000128FA" w:rsidRPr="001D3940" w:rsidRDefault="000128FA" w:rsidP="00FB2DF2">
            <w:pPr>
              <w:spacing w:line="360" w:lineRule="auto"/>
              <w:ind w:firstLine="0"/>
              <w:jc w:val="center"/>
              <w:rPr>
                <w:b/>
                <w:i/>
                <w:color w:val="000000"/>
                <w:sz w:val="16"/>
                <w:szCs w:val="16"/>
                <w:lang w:val="en-US"/>
              </w:rPr>
            </w:pPr>
            <w:r w:rsidRPr="001D3940">
              <w:rPr>
                <w:b/>
                <w:i/>
                <w:color w:val="000000"/>
                <w:sz w:val="16"/>
                <w:szCs w:val="16"/>
                <w:lang w:val="en-US"/>
              </w:rPr>
              <w:t>RSRQ Algorithm</w:t>
            </w:r>
          </w:p>
        </w:tc>
      </w:tr>
      <w:tr w:rsidR="000128FA" w:rsidRPr="000B00D5" w:rsidTr="008F40D3">
        <w:tc>
          <w:tcPr>
            <w:tcW w:w="0" w:type="auto"/>
            <w:vAlign w:val="center"/>
          </w:tcPr>
          <w:p w:rsidR="000128FA" w:rsidRPr="000B00D5" w:rsidRDefault="000128FA" w:rsidP="00FB2DF2">
            <w:pPr>
              <w:spacing w:line="360" w:lineRule="auto"/>
              <w:ind w:firstLine="0"/>
              <w:jc w:val="center"/>
              <w:rPr>
                <w:i/>
                <w:color w:val="000000"/>
                <w:sz w:val="16"/>
                <w:szCs w:val="16"/>
                <w:lang w:val="en-US"/>
              </w:rPr>
            </w:pPr>
            <w:r w:rsidRPr="000B00D5">
              <w:rPr>
                <w:i/>
                <w:color w:val="000000"/>
                <w:sz w:val="16"/>
                <w:szCs w:val="16"/>
                <w:lang w:val="en-US"/>
              </w:rPr>
              <w:t>Troughput (Mbps)</w:t>
            </w:r>
          </w:p>
        </w:tc>
        <w:tc>
          <w:tcPr>
            <w:tcW w:w="0" w:type="auto"/>
            <w:vAlign w:val="center"/>
          </w:tcPr>
          <w:p w:rsidR="000128FA" w:rsidRPr="000B00D5" w:rsidRDefault="000128FA" w:rsidP="00FB2DF2">
            <w:pPr>
              <w:spacing w:line="360" w:lineRule="auto"/>
              <w:ind w:firstLine="0"/>
              <w:jc w:val="center"/>
              <w:rPr>
                <w:color w:val="000000"/>
                <w:sz w:val="16"/>
                <w:szCs w:val="16"/>
                <w:lang w:val="en-US"/>
              </w:rPr>
            </w:pPr>
            <w:r>
              <w:rPr>
                <w:color w:val="000000"/>
                <w:sz w:val="16"/>
                <w:szCs w:val="16"/>
                <w:lang w:val="en-US"/>
              </w:rPr>
              <w:t>15.223</w:t>
            </w:r>
          </w:p>
        </w:tc>
        <w:tc>
          <w:tcPr>
            <w:tcW w:w="0" w:type="auto"/>
            <w:vAlign w:val="center"/>
          </w:tcPr>
          <w:p w:rsidR="000128FA" w:rsidRPr="000B00D5" w:rsidRDefault="000128FA" w:rsidP="00FB2DF2">
            <w:pPr>
              <w:spacing w:line="360" w:lineRule="auto"/>
              <w:ind w:firstLine="0"/>
              <w:jc w:val="center"/>
              <w:rPr>
                <w:color w:val="000000"/>
                <w:sz w:val="16"/>
                <w:szCs w:val="16"/>
                <w:lang w:val="en-US"/>
              </w:rPr>
            </w:pPr>
            <w:r>
              <w:rPr>
                <w:color w:val="000000"/>
                <w:sz w:val="16"/>
                <w:szCs w:val="16"/>
                <w:lang w:val="en-US"/>
              </w:rPr>
              <w:t>15.98</w:t>
            </w:r>
          </w:p>
        </w:tc>
        <w:tc>
          <w:tcPr>
            <w:tcW w:w="0" w:type="auto"/>
            <w:vAlign w:val="center"/>
          </w:tcPr>
          <w:p w:rsidR="000128FA" w:rsidRPr="000B00D5" w:rsidRDefault="000128FA" w:rsidP="00FB2DF2">
            <w:pPr>
              <w:spacing w:line="360" w:lineRule="auto"/>
              <w:ind w:firstLine="0"/>
              <w:jc w:val="center"/>
              <w:rPr>
                <w:color w:val="000000"/>
                <w:sz w:val="16"/>
                <w:szCs w:val="16"/>
                <w:lang w:val="en-US"/>
              </w:rPr>
            </w:pPr>
            <w:r>
              <w:rPr>
                <w:color w:val="000000"/>
                <w:sz w:val="16"/>
                <w:szCs w:val="16"/>
                <w:lang w:val="en-US"/>
              </w:rPr>
              <w:t>15.721</w:t>
            </w:r>
          </w:p>
        </w:tc>
      </w:tr>
      <w:tr w:rsidR="000128FA" w:rsidRPr="000B00D5" w:rsidTr="008F40D3">
        <w:tc>
          <w:tcPr>
            <w:tcW w:w="0" w:type="auto"/>
            <w:vAlign w:val="center"/>
          </w:tcPr>
          <w:p w:rsidR="000128FA" w:rsidRPr="000B00D5" w:rsidRDefault="000128FA" w:rsidP="00FB2DF2">
            <w:pPr>
              <w:spacing w:line="360" w:lineRule="auto"/>
              <w:ind w:firstLine="0"/>
              <w:jc w:val="center"/>
              <w:rPr>
                <w:i/>
                <w:color w:val="000000"/>
                <w:sz w:val="16"/>
                <w:szCs w:val="16"/>
                <w:lang w:val="en-US"/>
              </w:rPr>
            </w:pPr>
            <w:r w:rsidRPr="000B00D5">
              <w:rPr>
                <w:i/>
                <w:color w:val="000000"/>
                <w:sz w:val="16"/>
                <w:szCs w:val="16"/>
                <w:lang w:val="en-US"/>
              </w:rPr>
              <w:t>ANOH</w:t>
            </w:r>
          </w:p>
        </w:tc>
        <w:tc>
          <w:tcPr>
            <w:tcW w:w="0" w:type="auto"/>
            <w:vAlign w:val="center"/>
          </w:tcPr>
          <w:p w:rsidR="000128FA" w:rsidRPr="000B00D5" w:rsidRDefault="000128FA" w:rsidP="00FB2DF2">
            <w:pPr>
              <w:spacing w:line="360" w:lineRule="auto"/>
              <w:ind w:firstLine="0"/>
              <w:jc w:val="center"/>
              <w:rPr>
                <w:color w:val="000000"/>
                <w:sz w:val="16"/>
                <w:szCs w:val="16"/>
                <w:lang w:val="en-US"/>
              </w:rPr>
            </w:pPr>
            <w:r>
              <w:rPr>
                <w:color w:val="000000"/>
                <w:sz w:val="16"/>
                <w:szCs w:val="16"/>
                <w:lang w:val="en-US"/>
              </w:rPr>
              <w:t>0.014130435</w:t>
            </w:r>
          </w:p>
        </w:tc>
        <w:tc>
          <w:tcPr>
            <w:tcW w:w="0" w:type="auto"/>
            <w:vAlign w:val="center"/>
          </w:tcPr>
          <w:p w:rsidR="000128FA" w:rsidRPr="000B00D5" w:rsidRDefault="000128FA" w:rsidP="00FB2DF2">
            <w:pPr>
              <w:spacing w:line="360" w:lineRule="auto"/>
              <w:ind w:firstLine="0"/>
              <w:jc w:val="center"/>
              <w:rPr>
                <w:color w:val="000000"/>
                <w:sz w:val="16"/>
                <w:szCs w:val="16"/>
                <w:lang w:val="en-US"/>
              </w:rPr>
            </w:pPr>
            <w:r>
              <w:rPr>
                <w:color w:val="000000"/>
                <w:sz w:val="16"/>
                <w:szCs w:val="16"/>
                <w:lang w:val="en-US"/>
              </w:rPr>
              <w:t>0.010869565</w:t>
            </w:r>
          </w:p>
        </w:tc>
        <w:tc>
          <w:tcPr>
            <w:tcW w:w="0" w:type="auto"/>
            <w:vAlign w:val="center"/>
          </w:tcPr>
          <w:p w:rsidR="000128FA" w:rsidRPr="000B00D5" w:rsidRDefault="000128FA" w:rsidP="00FB2DF2">
            <w:pPr>
              <w:spacing w:line="360" w:lineRule="auto"/>
              <w:ind w:firstLine="0"/>
              <w:jc w:val="center"/>
              <w:rPr>
                <w:color w:val="000000"/>
                <w:sz w:val="16"/>
                <w:szCs w:val="16"/>
                <w:lang w:val="en-US"/>
              </w:rPr>
            </w:pPr>
            <w:r>
              <w:rPr>
                <w:color w:val="000000"/>
                <w:sz w:val="16"/>
                <w:szCs w:val="16"/>
                <w:lang w:val="en-US"/>
              </w:rPr>
              <w:t>0.025</w:t>
            </w:r>
          </w:p>
        </w:tc>
      </w:tr>
      <w:tr w:rsidR="000128FA" w:rsidRPr="000B00D5" w:rsidTr="008F40D3">
        <w:tc>
          <w:tcPr>
            <w:tcW w:w="0" w:type="auto"/>
            <w:vAlign w:val="center"/>
          </w:tcPr>
          <w:p w:rsidR="000128FA" w:rsidRPr="000B00D5" w:rsidRDefault="000128FA" w:rsidP="00FB2DF2">
            <w:pPr>
              <w:spacing w:line="360" w:lineRule="auto"/>
              <w:ind w:firstLine="0"/>
              <w:jc w:val="center"/>
              <w:rPr>
                <w:i/>
                <w:color w:val="000000"/>
                <w:sz w:val="16"/>
                <w:szCs w:val="16"/>
                <w:lang w:val="en-US"/>
              </w:rPr>
            </w:pPr>
            <w:r w:rsidRPr="000B00D5">
              <w:rPr>
                <w:i/>
                <w:color w:val="000000"/>
                <w:sz w:val="16"/>
                <w:szCs w:val="16"/>
                <w:lang w:val="en-US"/>
              </w:rPr>
              <w:t>Optimize Ratio</w:t>
            </w:r>
          </w:p>
        </w:tc>
        <w:tc>
          <w:tcPr>
            <w:tcW w:w="0" w:type="auto"/>
            <w:vAlign w:val="center"/>
          </w:tcPr>
          <w:p w:rsidR="000128FA" w:rsidRPr="000B00D5" w:rsidRDefault="000128FA" w:rsidP="00FB2DF2">
            <w:pPr>
              <w:spacing w:line="360" w:lineRule="auto"/>
              <w:ind w:firstLine="0"/>
              <w:jc w:val="center"/>
              <w:rPr>
                <w:color w:val="000000"/>
                <w:sz w:val="16"/>
                <w:szCs w:val="16"/>
                <w:lang w:val="en-US"/>
              </w:rPr>
            </w:pPr>
            <w:r>
              <w:rPr>
                <w:color w:val="000000"/>
                <w:sz w:val="16"/>
                <w:szCs w:val="16"/>
                <w:lang w:val="en-US"/>
              </w:rPr>
              <w:t>1077.32</w:t>
            </w:r>
          </w:p>
        </w:tc>
        <w:tc>
          <w:tcPr>
            <w:tcW w:w="0" w:type="auto"/>
            <w:vAlign w:val="center"/>
          </w:tcPr>
          <w:p w:rsidR="000128FA" w:rsidRPr="000B00D5" w:rsidRDefault="000128FA" w:rsidP="00FB2DF2">
            <w:pPr>
              <w:spacing w:line="360" w:lineRule="auto"/>
              <w:ind w:firstLine="0"/>
              <w:jc w:val="center"/>
              <w:rPr>
                <w:color w:val="000000"/>
                <w:sz w:val="16"/>
                <w:szCs w:val="16"/>
                <w:lang w:val="en-US"/>
              </w:rPr>
            </w:pPr>
            <w:r>
              <w:rPr>
                <w:color w:val="000000"/>
                <w:sz w:val="16"/>
                <w:szCs w:val="16"/>
                <w:lang w:val="en-US"/>
              </w:rPr>
              <w:t>1470.16</w:t>
            </w:r>
          </w:p>
        </w:tc>
        <w:tc>
          <w:tcPr>
            <w:tcW w:w="0" w:type="auto"/>
            <w:vAlign w:val="center"/>
          </w:tcPr>
          <w:p w:rsidR="000128FA" w:rsidRPr="000B00D5" w:rsidRDefault="000128FA" w:rsidP="00FB2DF2">
            <w:pPr>
              <w:spacing w:line="360" w:lineRule="auto"/>
              <w:ind w:firstLine="0"/>
              <w:jc w:val="center"/>
              <w:rPr>
                <w:color w:val="000000"/>
                <w:sz w:val="16"/>
                <w:szCs w:val="16"/>
                <w:lang w:val="en-US"/>
              </w:rPr>
            </w:pPr>
            <w:r>
              <w:rPr>
                <w:color w:val="000000"/>
                <w:sz w:val="16"/>
                <w:szCs w:val="16"/>
                <w:lang w:val="en-US"/>
              </w:rPr>
              <w:t>628.84</w:t>
            </w:r>
          </w:p>
        </w:tc>
      </w:tr>
    </w:tbl>
    <w:p w:rsidR="000128FA" w:rsidRDefault="000128FA" w:rsidP="004F7457">
      <w:pPr>
        <w:ind w:firstLine="0"/>
        <w:jc w:val="center"/>
        <w:rPr>
          <w:color w:val="000000"/>
          <w:lang w:val="en-US"/>
        </w:rPr>
      </w:pPr>
    </w:p>
    <w:p w:rsidR="004F7457" w:rsidRPr="004F7457" w:rsidRDefault="004F7457" w:rsidP="004F7457">
      <w:pPr>
        <w:pStyle w:val="ListParagraph"/>
        <w:numPr>
          <w:ilvl w:val="0"/>
          <w:numId w:val="17"/>
        </w:numPr>
        <w:spacing w:after="120"/>
        <w:ind w:left="357" w:hanging="357"/>
        <w:contextualSpacing w:val="0"/>
        <w:rPr>
          <w:color w:val="000000"/>
          <w:lang w:val="en-US"/>
        </w:rPr>
      </w:pPr>
      <w:r w:rsidRPr="00DC42F1">
        <w:rPr>
          <w:b/>
        </w:rPr>
        <w:t>Comparison of Measurement and Simulation Results</w:t>
      </w:r>
    </w:p>
    <w:p w:rsidR="004F7457" w:rsidRDefault="004F7457" w:rsidP="005A7BC4">
      <w:pPr>
        <w:rPr>
          <w:color w:val="000000"/>
          <w:lang w:val="en-GB"/>
        </w:rPr>
      </w:pPr>
      <w:r w:rsidRPr="00C1145E">
        <w:rPr>
          <w:color w:val="000000"/>
          <w:lang w:val="en-GB"/>
        </w:rPr>
        <w:t xml:space="preserve">The network that was evaluated by direct measurements in the field is set at the </w:t>
      </w:r>
      <w:r w:rsidRPr="00C1145E">
        <w:rPr>
          <w:i/>
          <w:color w:val="000000"/>
          <w:lang w:val="en-GB"/>
        </w:rPr>
        <w:t xml:space="preserve">TTT </w:t>
      </w:r>
      <w:r w:rsidRPr="00C1145E">
        <w:rPr>
          <w:color w:val="000000"/>
          <w:lang w:val="en-GB"/>
        </w:rPr>
        <w:t xml:space="preserve">parameter value of 480 ms and </w:t>
      </w:r>
      <w:r w:rsidRPr="00C1145E">
        <w:rPr>
          <w:i/>
          <w:color w:val="000000"/>
          <w:lang w:val="en-GB"/>
        </w:rPr>
        <w:t>Hysteresis</w:t>
      </w:r>
      <w:r w:rsidRPr="00C1145E">
        <w:rPr>
          <w:color w:val="000000"/>
          <w:lang w:val="en-GB"/>
        </w:rPr>
        <w:t xml:space="preserve"> value of 2dB for the A3-RSRP algorithm, in the same way, is set at the </w:t>
      </w:r>
      <w:r w:rsidRPr="00C1145E">
        <w:rPr>
          <w:i/>
          <w:color w:val="000000"/>
          <w:lang w:val="en-GB"/>
        </w:rPr>
        <w:t>Threshold</w:t>
      </w:r>
      <w:r w:rsidRPr="00C1145E">
        <w:rPr>
          <w:color w:val="000000"/>
          <w:lang w:val="en-GB"/>
        </w:rPr>
        <w:t xml:space="preserve"> value of 30 dB and </w:t>
      </w:r>
      <w:r w:rsidRPr="00C1145E">
        <w:rPr>
          <w:i/>
          <w:color w:val="000000"/>
          <w:lang w:val="en-GB"/>
        </w:rPr>
        <w:t>Offset</w:t>
      </w:r>
      <w:r w:rsidRPr="00C1145E">
        <w:rPr>
          <w:color w:val="000000"/>
          <w:lang w:val="en-GB"/>
        </w:rPr>
        <w:t xml:space="preserve"> value of 2dB for the A2-A4-RSRQ algorithm. Performance metrics observed are </w:t>
      </w:r>
      <w:r w:rsidRPr="00C1145E">
        <w:rPr>
          <w:i/>
          <w:color w:val="000000"/>
          <w:lang w:val="en-GB"/>
        </w:rPr>
        <w:t>Throughput</w:t>
      </w:r>
      <w:r w:rsidRPr="00C1145E">
        <w:rPr>
          <w:color w:val="000000"/>
          <w:lang w:val="en-GB"/>
        </w:rPr>
        <w:t xml:space="preserve"> value, </w:t>
      </w:r>
      <w:r w:rsidRPr="00C1145E">
        <w:rPr>
          <w:i/>
          <w:color w:val="000000"/>
          <w:lang w:val="en-GB"/>
        </w:rPr>
        <w:t>Average Number of Handover (ANOH)</w:t>
      </w:r>
      <w:r w:rsidRPr="00C1145E">
        <w:rPr>
          <w:color w:val="000000"/>
          <w:lang w:val="en-GB"/>
        </w:rPr>
        <w:t xml:space="preserve"> and </w:t>
      </w:r>
      <w:r w:rsidRPr="00C1145E">
        <w:rPr>
          <w:i/>
          <w:color w:val="000000"/>
          <w:lang w:val="en-GB"/>
        </w:rPr>
        <w:t>Optimized Ratio</w:t>
      </w:r>
      <w:r w:rsidRPr="00C1145E">
        <w:rPr>
          <w:color w:val="000000"/>
          <w:lang w:val="en-GB"/>
        </w:rPr>
        <w:t>. Comparison of measurement results with simulation results is presented in Table 6.</w:t>
      </w:r>
    </w:p>
    <w:p w:rsidR="00C57D20" w:rsidRPr="000128FA" w:rsidRDefault="004F7457" w:rsidP="000128FA">
      <w:r w:rsidRPr="00DC42F1">
        <w:t>From Table 6, it can be seen that the measurement results are not exactly the same as the simulation results, but give a value that is close enough. The measurement results and simulations for the RSRP algorithm provide closer values compared to the RSRQ algorithm. Therefore, the simulations for the RSRP algorithm provide more accurate results which better represent the true value of the measurement results.</w:t>
      </w:r>
    </w:p>
    <w:p w:rsidR="009501DE" w:rsidRPr="00AB0BA4" w:rsidRDefault="00DE1983" w:rsidP="00440E07">
      <w:pPr>
        <w:pStyle w:val="Heading1"/>
        <w:numPr>
          <w:ilvl w:val="0"/>
          <w:numId w:val="0"/>
        </w:numPr>
        <w:rPr>
          <w:color w:val="000000" w:themeColor="text1"/>
        </w:rPr>
      </w:pPr>
      <w:r w:rsidRPr="00AB0BA4">
        <w:rPr>
          <w:color w:val="000000" w:themeColor="text1"/>
        </w:rPr>
        <w:t>Conclusion</w:t>
      </w:r>
    </w:p>
    <w:p w:rsidR="000128FA" w:rsidRDefault="000128FA" w:rsidP="009501DE">
      <w:pPr>
        <w:ind w:firstLine="284"/>
        <w:rPr>
          <w:lang w:val="en-US"/>
        </w:rPr>
      </w:pPr>
      <w:r w:rsidRPr="000128FA">
        <w:t>In this study</w:t>
      </w:r>
      <w:r w:rsidRPr="000128FA">
        <w:rPr>
          <w:lang w:val="en-GB"/>
        </w:rPr>
        <w:t>,</w:t>
      </w:r>
      <w:r w:rsidRPr="000128FA">
        <w:t xml:space="preserve"> the performance of the A2-A4-RSRQ and A3-RSRP algorithms was evaluated </w:t>
      </w:r>
      <w:r w:rsidRPr="000128FA">
        <w:rPr>
          <w:lang w:val="en-GB"/>
        </w:rPr>
        <w:t>through</w:t>
      </w:r>
      <w:r w:rsidRPr="000128FA">
        <w:t xml:space="preserve"> simulation and measurement. For a variety of scenarios from the simulation, the best handover parameter values are obtained which give the best system performance. The results of the simulation also provide values that are not much different from the measurement results especially for RSRP-based algorithms. Therefore, a simulation is then performed to find the HO parameter values which gives the best performance for the scenario where each EU has a random speed in the range of 20 to 120 KmPh. It has been shown that, for the A3-RSRP algorithm a combination of </w:t>
      </w:r>
      <w:r w:rsidRPr="000128FA">
        <w:rPr>
          <w:i/>
        </w:rPr>
        <w:t>TTT</w:t>
      </w:r>
      <w:r w:rsidRPr="000128FA">
        <w:t xml:space="preserve"> value of 480 ms and </w:t>
      </w:r>
      <w:r w:rsidRPr="000128FA">
        <w:rPr>
          <w:i/>
        </w:rPr>
        <w:t>Hysteresis</w:t>
      </w:r>
      <w:r w:rsidRPr="000128FA">
        <w:t xml:space="preserve"> of 12 dB gives the best HO performance, while for the RSRQ algorithm the combination of </w:t>
      </w:r>
      <w:r w:rsidRPr="000128FA">
        <w:rPr>
          <w:i/>
        </w:rPr>
        <w:t>Neighbour Cell Offset</w:t>
      </w:r>
      <w:r w:rsidRPr="000128FA">
        <w:t xml:space="preserve"> of10 dB and </w:t>
      </w:r>
      <w:r w:rsidRPr="000128FA">
        <w:rPr>
          <w:i/>
        </w:rPr>
        <w:t>Serving Cell Threshold</w:t>
      </w:r>
      <w:r w:rsidRPr="000128FA">
        <w:t xml:space="preserve"> of 30 dBm gives the best HO performance.</w:t>
      </w:r>
    </w:p>
    <w:p w:rsidR="00C57D20" w:rsidRPr="00E6449C" w:rsidRDefault="00DE1983" w:rsidP="00E6449C">
      <w:pPr>
        <w:pStyle w:val="Heading1"/>
        <w:numPr>
          <w:ilvl w:val="0"/>
          <w:numId w:val="0"/>
        </w:numPr>
        <w:rPr>
          <w:color w:val="FF0000"/>
        </w:rPr>
      </w:pPr>
      <w:r w:rsidRPr="006444E6">
        <w:rPr>
          <w:color w:val="000000" w:themeColor="text1"/>
        </w:rPr>
        <w:t>References</w:t>
      </w:r>
    </w:p>
    <w:p w:rsidR="000128FA" w:rsidRPr="000128FA" w:rsidRDefault="000128FA" w:rsidP="000128FA">
      <w:pPr>
        <w:widowControl w:val="0"/>
        <w:numPr>
          <w:ilvl w:val="0"/>
          <w:numId w:val="19"/>
        </w:numPr>
        <w:autoSpaceDE w:val="0"/>
        <w:autoSpaceDN w:val="0"/>
        <w:adjustRightInd w:val="0"/>
        <w:spacing w:after="40"/>
        <w:rPr>
          <w:rFonts w:eastAsia="Arial"/>
          <w:sz w:val="16"/>
          <w:shd w:val="clear" w:color="auto" w:fill="FFFFFF"/>
          <w:lang w:val="en-AU" w:eastAsia="id-ID"/>
        </w:rPr>
      </w:pPr>
      <w:r w:rsidRPr="000128FA">
        <w:rPr>
          <w:rFonts w:eastAsia="Arial"/>
          <w:sz w:val="16"/>
          <w:shd w:val="clear" w:color="auto" w:fill="FFFFFF"/>
          <w:lang w:val="en-AU" w:eastAsia="id-ID"/>
        </w:rPr>
        <w:t>3GPP TS 36.300 V9.5.0 (2010-09), Evolved Universal Terrestrial Radio Access (E-UTRA) and Evolved Universal Terrestrial Radio Access Network (E-UTRAN); overall description; Stage 2 (Release 9), 2010.</w:t>
      </w:r>
    </w:p>
    <w:p w:rsidR="000128FA" w:rsidRPr="000128FA" w:rsidRDefault="000128FA" w:rsidP="000128FA">
      <w:pPr>
        <w:widowControl w:val="0"/>
        <w:numPr>
          <w:ilvl w:val="0"/>
          <w:numId w:val="19"/>
        </w:numPr>
        <w:autoSpaceDE w:val="0"/>
        <w:autoSpaceDN w:val="0"/>
        <w:adjustRightInd w:val="0"/>
        <w:spacing w:after="40"/>
        <w:rPr>
          <w:rFonts w:eastAsia="Arial"/>
          <w:sz w:val="16"/>
          <w:shd w:val="clear" w:color="auto" w:fill="FFFFFF"/>
          <w:lang w:val="en-AU" w:eastAsia="id-ID"/>
        </w:rPr>
      </w:pPr>
      <w:r w:rsidRPr="000128FA">
        <w:rPr>
          <w:rFonts w:eastAsia="Arial"/>
          <w:sz w:val="16"/>
          <w:shd w:val="clear" w:color="auto" w:fill="FFFFFF"/>
          <w:lang w:val="en-AU" w:eastAsia="id-ID"/>
        </w:rPr>
        <w:t>3GPP, TSG Services and System Aspects; KPI for Evolved Universal Terrestrial Radio Access Network (EUTRAN); Requirements (Release 12), 3GPP TS 32.451 V12.0.0, October 2014.</w:t>
      </w:r>
    </w:p>
    <w:p w:rsidR="000128FA" w:rsidRPr="000128FA" w:rsidRDefault="000128FA" w:rsidP="000128FA">
      <w:pPr>
        <w:widowControl w:val="0"/>
        <w:numPr>
          <w:ilvl w:val="0"/>
          <w:numId w:val="19"/>
        </w:numPr>
        <w:autoSpaceDE w:val="0"/>
        <w:autoSpaceDN w:val="0"/>
        <w:adjustRightInd w:val="0"/>
        <w:spacing w:after="40"/>
        <w:rPr>
          <w:rFonts w:eastAsia="Arial"/>
          <w:sz w:val="16"/>
          <w:shd w:val="clear" w:color="auto" w:fill="FFFFFF"/>
          <w:lang w:val="en-AU" w:eastAsia="id-ID"/>
        </w:rPr>
      </w:pPr>
      <w:r w:rsidRPr="000128FA">
        <w:rPr>
          <w:rFonts w:eastAsia="Arial"/>
          <w:sz w:val="16"/>
          <w:shd w:val="clear" w:color="auto" w:fill="FFFFFF"/>
          <w:lang w:val="en-AU" w:eastAsia="id-ID"/>
        </w:rPr>
        <w:t xml:space="preserve">F. Khan, </w:t>
      </w:r>
      <w:r w:rsidRPr="000128FA">
        <w:rPr>
          <w:rFonts w:eastAsia="Arial"/>
          <w:i/>
          <w:sz w:val="16"/>
          <w:shd w:val="clear" w:color="auto" w:fill="FFFFFF"/>
          <w:lang w:val="en-AU" w:eastAsia="id-ID"/>
        </w:rPr>
        <w:t>LTE for 4G Mobile Broadband Air Interface Technologies and Performance</w:t>
      </w:r>
      <w:r w:rsidRPr="000128FA">
        <w:rPr>
          <w:rFonts w:eastAsia="Arial"/>
          <w:sz w:val="16"/>
          <w:shd w:val="clear" w:color="auto" w:fill="FFFFFF"/>
          <w:lang w:val="en-AU" w:eastAsia="id-ID"/>
        </w:rPr>
        <w:t xml:space="preserve">, Cambridge University Press, </w:t>
      </w:r>
      <w:r w:rsidRPr="000128FA">
        <w:rPr>
          <w:rFonts w:eastAsia="Arial"/>
          <w:sz w:val="16"/>
          <w:shd w:val="clear" w:color="auto" w:fill="FFFFFF"/>
          <w:lang w:val="en-AU" w:eastAsia="id-ID"/>
        </w:rPr>
        <w:lastRenderedPageBreak/>
        <w:t>2009.</w:t>
      </w:r>
    </w:p>
    <w:p w:rsidR="000128FA" w:rsidRPr="000128FA" w:rsidRDefault="000128FA" w:rsidP="000128FA">
      <w:pPr>
        <w:widowControl w:val="0"/>
        <w:numPr>
          <w:ilvl w:val="0"/>
          <w:numId w:val="19"/>
        </w:numPr>
        <w:autoSpaceDE w:val="0"/>
        <w:autoSpaceDN w:val="0"/>
        <w:adjustRightInd w:val="0"/>
        <w:spacing w:after="40"/>
        <w:rPr>
          <w:rFonts w:eastAsia="Arial"/>
          <w:sz w:val="16"/>
          <w:shd w:val="clear" w:color="auto" w:fill="FFFFFF"/>
          <w:lang w:val="en-AU" w:eastAsia="id-ID"/>
        </w:rPr>
      </w:pPr>
      <w:r w:rsidRPr="000128FA">
        <w:rPr>
          <w:rFonts w:eastAsia="Arial"/>
          <w:sz w:val="16"/>
          <w:shd w:val="clear" w:color="auto" w:fill="FFFFFF"/>
          <w:lang w:val="en-AU" w:eastAsia="id-ID"/>
        </w:rPr>
        <w:t xml:space="preserve">K. Alexandris, N. Nikaein, R. Knopp, and C. Bonnet, “Analyzing X2 Handover in LTE/LTE-A,” in </w:t>
      </w:r>
      <w:r w:rsidRPr="000128FA">
        <w:rPr>
          <w:rFonts w:eastAsia="Arial"/>
          <w:i/>
          <w:sz w:val="16"/>
          <w:shd w:val="clear" w:color="auto" w:fill="FFFFFF"/>
          <w:lang w:val="en-AU" w:eastAsia="id-ID"/>
        </w:rPr>
        <w:t>Proc. 14th International Symposium on Modelling and Optimization in Mobile, Ad Hoc, and Wireless Networks (WiOpt)</w:t>
      </w:r>
      <w:r w:rsidRPr="000128FA">
        <w:rPr>
          <w:rFonts w:eastAsia="Arial"/>
          <w:sz w:val="16"/>
          <w:shd w:val="clear" w:color="auto" w:fill="FFFFFF"/>
          <w:lang w:val="en-AU" w:eastAsia="id-ID"/>
        </w:rPr>
        <w:t>, May 2016, doi: 10.1109/WIOPT.2016.7492906.</w:t>
      </w:r>
    </w:p>
    <w:p w:rsidR="000128FA" w:rsidRPr="000128FA" w:rsidRDefault="000128FA" w:rsidP="000128FA">
      <w:pPr>
        <w:widowControl w:val="0"/>
        <w:numPr>
          <w:ilvl w:val="0"/>
          <w:numId w:val="19"/>
        </w:numPr>
        <w:autoSpaceDE w:val="0"/>
        <w:autoSpaceDN w:val="0"/>
        <w:adjustRightInd w:val="0"/>
        <w:spacing w:after="40"/>
        <w:rPr>
          <w:rFonts w:eastAsia="Arial"/>
          <w:sz w:val="16"/>
          <w:shd w:val="clear" w:color="auto" w:fill="FFFFFF"/>
          <w:lang w:val="en-AU" w:eastAsia="id-ID"/>
        </w:rPr>
      </w:pPr>
      <w:r w:rsidRPr="000128FA">
        <w:rPr>
          <w:rFonts w:eastAsia="Arial"/>
          <w:sz w:val="16"/>
          <w:shd w:val="clear" w:color="auto" w:fill="FFFFFF"/>
          <w:lang w:val="en-AU" w:eastAsia="id-ID"/>
        </w:rPr>
        <w:t xml:space="preserve">S. Sesia, I. Touk, M. Baker, </w:t>
      </w:r>
      <w:r w:rsidRPr="000128FA">
        <w:rPr>
          <w:rFonts w:eastAsia="Arial"/>
          <w:i/>
          <w:sz w:val="16"/>
          <w:shd w:val="clear" w:color="auto" w:fill="FFFFFF"/>
          <w:lang w:val="en-AU" w:eastAsia="id-ID"/>
        </w:rPr>
        <w:t>LTE-The UMTS long Term Evolution: From Theory to Practice</w:t>
      </w:r>
      <w:r w:rsidRPr="000128FA">
        <w:rPr>
          <w:rFonts w:eastAsia="Arial"/>
          <w:sz w:val="16"/>
          <w:shd w:val="clear" w:color="auto" w:fill="FFFFFF"/>
          <w:lang w:val="en-AU" w:eastAsia="id-ID"/>
        </w:rPr>
        <w:t>, John Wiley &amp; Sons Ltd, 2009.</w:t>
      </w:r>
    </w:p>
    <w:p w:rsidR="000128FA" w:rsidRPr="000128FA" w:rsidRDefault="000128FA" w:rsidP="000128FA">
      <w:pPr>
        <w:widowControl w:val="0"/>
        <w:numPr>
          <w:ilvl w:val="0"/>
          <w:numId w:val="19"/>
        </w:numPr>
        <w:autoSpaceDE w:val="0"/>
        <w:autoSpaceDN w:val="0"/>
        <w:adjustRightInd w:val="0"/>
        <w:spacing w:after="40"/>
        <w:rPr>
          <w:rFonts w:eastAsia="Arial"/>
          <w:sz w:val="16"/>
          <w:shd w:val="clear" w:color="auto" w:fill="FFFFFF"/>
          <w:lang w:val="en-AU" w:eastAsia="id-ID"/>
        </w:rPr>
      </w:pPr>
      <w:r w:rsidRPr="000128FA">
        <w:rPr>
          <w:rFonts w:eastAsia="Arial"/>
          <w:sz w:val="16"/>
          <w:shd w:val="clear" w:color="auto" w:fill="FFFFFF"/>
          <w:lang w:val="en-AU" w:eastAsia="id-ID"/>
        </w:rPr>
        <w:t xml:space="preserve">C.-C. Lin, K. Sandrasegaran, H.A.M. Ramli, and R. Basukala, “Optimized Performance Evaluation </w:t>
      </w:r>
      <w:proofErr w:type="gramStart"/>
      <w:r w:rsidRPr="000128FA">
        <w:rPr>
          <w:rFonts w:eastAsia="Arial"/>
          <w:sz w:val="16"/>
          <w:shd w:val="clear" w:color="auto" w:fill="FFFFFF"/>
          <w:lang w:val="en-AU" w:eastAsia="id-ID"/>
        </w:rPr>
        <w:t>Of</w:t>
      </w:r>
      <w:proofErr w:type="gramEnd"/>
      <w:r w:rsidRPr="000128FA">
        <w:rPr>
          <w:rFonts w:eastAsia="Arial"/>
          <w:sz w:val="16"/>
          <w:shd w:val="clear" w:color="auto" w:fill="FFFFFF"/>
          <w:lang w:val="en-AU" w:eastAsia="id-ID"/>
        </w:rPr>
        <w:t xml:space="preserve"> LLE Hard Handover Algorithm With Average RSRP Constraint,” </w:t>
      </w:r>
      <w:r w:rsidRPr="000128FA">
        <w:rPr>
          <w:rFonts w:eastAsia="Arial"/>
          <w:i/>
          <w:sz w:val="16"/>
          <w:shd w:val="clear" w:color="auto" w:fill="FFFFFF"/>
          <w:lang w:val="en-AU" w:eastAsia="id-ID"/>
        </w:rPr>
        <w:t>International Journal of Wireless &amp; Mobile Networks (IJWMN)</w:t>
      </w:r>
      <w:r w:rsidRPr="000128FA">
        <w:rPr>
          <w:rFonts w:eastAsia="Arial"/>
          <w:sz w:val="16"/>
          <w:shd w:val="clear" w:color="auto" w:fill="FFFFFF"/>
          <w:lang w:val="en-AU" w:eastAsia="id-ID"/>
        </w:rPr>
        <w:t>, vol. 3, no. 2, April 2011.</w:t>
      </w:r>
    </w:p>
    <w:p w:rsidR="000128FA" w:rsidRPr="000128FA" w:rsidRDefault="000128FA" w:rsidP="000128FA">
      <w:pPr>
        <w:widowControl w:val="0"/>
        <w:numPr>
          <w:ilvl w:val="0"/>
          <w:numId w:val="19"/>
        </w:numPr>
        <w:autoSpaceDE w:val="0"/>
        <w:autoSpaceDN w:val="0"/>
        <w:adjustRightInd w:val="0"/>
        <w:spacing w:after="40"/>
        <w:rPr>
          <w:rFonts w:eastAsia="Arial"/>
          <w:sz w:val="16"/>
          <w:shd w:val="clear" w:color="auto" w:fill="FFFFFF"/>
          <w:lang w:val="en-AU" w:eastAsia="id-ID"/>
        </w:rPr>
      </w:pPr>
      <w:r w:rsidRPr="000128FA">
        <w:rPr>
          <w:rFonts w:eastAsia="Arial"/>
          <w:sz w:val="16"/>
          <w:shd w:val="clear" w:color="auto" w:fill="FFFFFF"/>
          <w:lang w:val="en-AU" w:eastAsia="id-ID"/>
        </w:rPr>
        <w:t xml:space="preserve">T. Jansen, I. Balan, J. Turk, I. Moerman, T. Kurner, “Handover Parameter Optimization in LTE Self-Organizing Networks,” in </w:t>
      </w:r>
      <w:r w:rsidRPr="000128FA">
        <w:rPr>
          <w:rFonts w:eastAsia="Arial"/>
          <w:i/>
          <w:sz w:val="16"/>
          <w:shd w:val="clear" w:color="auto" w:fill="FFFFFF"/>
          <w:lang w:val="en-AU" w:eastAsia="id-ID"/>
        </w:rPr>
        <w:t>Proc. 2010 IEEE 72nd Vehicular Technology Conference</w:t>
      </w:r>
      <w:r w:rsidRPr="000128FA">
        <w:rPr>
          <w:rFonts w:eastAsia="Arial"/>
          <w:sz w:val="16"/>
          <w:shd w:val="clear" w:color="auto" w:fill="FFFFFF"/>
          <w:lang w:val="en-AU" w:eastAsia="id-ID"/>
        </w:rPr>
        <w:t>, Sept. 2010, doi: 10.1109/VETECF.2010.5594245.</w:t>
      </w:r>
    </w:p>
    <w:p w:rsidR="000128FA" w:rsidRPr="000128FA" w:rsidRDefault="000128FA" w:rsidP="000128FA">
      <w:pPr>
        <w:widowControl w:val="0"/>
        <w:numPr>
          <w:ilvl w:val="0"/>
          <w:numId w:val="19"/>
        </w:numPr>
        <w:autoSpaceDE w:val="0"/>
        <w:autoSpaceDN w:val="0"/>
        <w:adjustRightInd w:val="0"/>
        <w:spacing w:after="40"/>
        <w:rPr>
          <w:rFonts w:eastAsia="Arial"/>
          <w:sz w:val="16"/>
          <w:shd w:val="clear" w:color="auto" w:fill="FFFFFF"/>
          <w:lang w:val="en-AU" w:eastAsia="id-ID"/>
        </w:rPr>
      </w:pPr>
      <w:r w:rsidRPr="000128FA">
        <w:rPr>
          <w:rFonts w:eastAsia="Arial"/>
          <w:sz w:val="16"/>
          <w:shd w:val="clear" w:color="auto" w:fill="FFFFFF"/>
          <w:lang w:val="en-AU" w:eastAsia="id-ID"/>
        </w:rPr>
        <w:t xml:space="preserve">B. Herman, D. Petrov, J. Puttonen, J. Kurjenniemi, “A3-Based Measurements and Handover Model for NS-3 LTE,” in </w:t>
      </w:r>
      <w:r w:rsidRPr="000128FA">
        <w:rPr>
          <w:rFonts w:eastAsia="Arial"/>
          <w:i/>
          <w:sz w:val="16"/>
          <w:shd w:val="clear" w:color="auto" w:fill="FFFFFF"/>
          <w:lang w:val="en-AU" w:eastAsia="id-ID"/>
        </w:rPr>
        <w:t>Proc. The Third International Conference on Mobile Services, Resources, and Users</w:t>
      </w:r>
      <w:r w:rsidRPr="000128FA">
        <w:rPr>
          <w:rFonts w:eastAsia="Arial"/>
          <w:sz w:val="16"/>
          <w:shd w:val="clear" w:color="auto" w:fill="FFFFFF"/>
          <w:lang w:val="en-AU" w:eastAsia="id-ID"/>
        </w:rPr>
        <w:t>, Lisboa, 2013.</w:t>
      </w:r>
    </w:p>
    <w:p w:rsidR="000128FA" w:rsidRPr="000128FA" w:rsidRDefault="000128FA" w:rsidP="000128FA">
      <w:pPr>
        <w:widowControl w:val="0"/>
        <w:numPr>
          <w:ilvl w:val="0"/>
          <w:numId w:val="19"/>
        </w:numPr>
        <w:autoSpaceDE w:val="0"/>
        <w:autoSpaceDN w:val="0"/>
        <w:adjustRightInd w:val="0"/>
        <w:spacing w:after="40"/>
        <w:rPr>
          <w:rFonts w:eastAsia="Arial"/>
          <w:sz w:val="16"/>
          <w:shd w:val="clear" w:color="auto" w:fill="FFFFFF"/>
          <w:lang w:val="en-AU" w:eastAsia="id-ID"/>
        </w:rPr>
      </w:pPr>
      <w:r w:rsidRPr="000128FA">
        <w:rPr>
          <w:rFonts w:eastAsia="Arial"/>
          <w:sz w:val="16"/>
          <w:shd w:val="clear" w:color="auto" w:fill="FFFFFF"/>
          <w:lang w:val="en-AU" w:eastAsia="id-ID"/>
        </w:rPr>
        <w:t xml:space="preserve">M. Hussein, S. Primak, A. Shami, “Intra-MME/S-GW handover performance analysis in virtualized 3GPP-LTE systems,” in </w:t>
      </w:r>
      <w:r w:rsidRPr="000128FA">
        <w:rPr>
          <w:rFonts w:eastAsia="Arial"/>
          <w:i/>
          <w:sz w:val="16"/>
          <w:shd w:val="clear" w:color="auto" w:fill="FFFFFF"/>
          <w:lang w:val="en-AU" w:eastAsia="id-ID"/>
        </w:rPr>
        <w:t>Proc. 2016 IEEE Canadian Conference on Electrical and Computer Engineering (CCECE)</w:t>
      </w:r>
      <w:r w:rsidRPr="000128FA">
        <w:rPr>
          <w:rFonts w:eastAsia="Arial"/>
          <w:sz w:val="16"/>
          <w:shd w:val="clear" w:color="auto" w:fill="FFFFFF"/>
          <w:lang w:val="en-AU" w:eastAsia="id-ID"/>
        </w:rPr>
        <w:t>, 2016, pp. 1-4, doi: 10.1109/CCECE.2016.7726646.</w:t>
      </w:r>
    </w:p>
    <w:p w:rsidR="000128FA" w:rsidRPr="000128FA" w:rsidRDefault="000128FA" w:rsidP="000128FA">
      <w:pPr>
        <w:widowControl w:val="0"/>
        <w:numPr>
          <w:ilvl w:val="0"/>
          <w:numId w:val="19"/>
        </w:numPr>
        <w:autoSpaceDE w:val="0"/>
        <w:autoSpaceDN w:val="0"/>
        <w:adjustRightInd w:val="0"/>
        <w:spacing w:after="40"/>
        <w:rPr>
          <w:rFonts w:eastAsia="Arial"/>
          <w:sz w:val="16"/>
          <w:shd w:val="clear" w:color="auto" w:fill="FFFFFF"/>
          <w:lang w:val="en-AU" w:eastAsia="id-ID"/>
        </w:rPr>
      </w:pPr>
      <w:r w:rsidRPr="000128FA">
        <w:rPr>
          <w:rFonts w:eastAsia="Arial"/>
          <w:sz w:val="16"/>
          <w:shd w:val="clear" w:color="auto" w:fill="FFFFFF"/>
          <w:lang w:val="en-AU" w:eastAsia="id-ID"/>
        </w:rPr>
        <w:t xml:space="preserve">J. C. Chaparro-Marroquín, “Comparison between measurement events for LTE handover in rural and urban scenarios involving femto-cell deployment,” </w:t>
      </w:r>
      <w:r w:rsidRPr="000128FA">
        <w:rPr>
          <w:rFonts w:eastAsia="Arial"/>
          <w:i/>
          <w:sz w:val="16"/>
          <w:shd w:val="clear" w:color="auto" w:fill="FFFFFF"/>
          <w:lang w:val="en-AU" w:eastAsia="id-ID"/>
        </w:rPr>
        <w:t>Latest Trends on Communications</w:t>
      </w:r>
      <w:r w:rsidRPr="000128FA">
        <w:rPr>
          <w:rFonts w:eastAsia="Arial"/>
          <w:sz w:val="16"/>
          <w:shd w:val="clear" w:color="auto" w:fill="FFFFFF"/>
          <w:lang w:val="en-AU" w:eastAsia="id-ID"/>
        </w:rPr>
        <w:t>, 2014.</w:t>
      </w:r>
    </w:p>
    <w:p w:rsidR="000128FA" w:rsidRPr="000128FA" w:rsidRDefault="000128FA" w:rsidP="000128FA">
      <w:pPr>
        <w:widowControl w:val="0"/>
        <w:numPr>
          <w:ilvl w:val="0"/>
          <w:numId w:val="19"/>
        </w:numPr>
        <w:autoSpaceDE w:val="0"/>
        <w:autoSpaceDN w:val="0"/>
        <w:adjustRightInd w:val="0"/>
        <w:spacing w:after="40"/>
        <w:rPr>
          <w:rFonts w:eastAsia="Arial"/>
          <w:sz w:val="16"/>
          <w:shd w:val="clear" w:color="auto" w:fill="FFFFFF"/>
          <w:lang w:val="en-AU" w:eastAsia="id-ID"/>
        </w:rPr>
      </w:pPr>
      <w:r w:rsidRPr="000128FA">
        <w:rPr>
          <w:rFonts w:eastAsia="Arial"/>
          <w:sz w:val="16"/>
          <w:shd w:val="clear" w:color="auto" w:fill="FFFFFF"/>
          <w:lang w:val="en-AU" w:eastAsia="id-ID"/>
        </w:rPr>
        <w:t xml:space="preserve">E.A. Ibrahim, M.R.M. Rizk, E.F. Badran, “Study of LTE-R X2 </w:t>
      </w:r>
      <w:r w:rsidRPr="000128FA">
        <w:rPr>
          <w:rFonts w:eastAsia="Arial"/>
          <w:sz w:val="16"/>
          <w:shd w:val="clear" w:color="auto" w:fill="FFFFFF"/>
          <w:lang w:val="en-AU" w:eastAsia="id-ID"/>
        </w:rPr>
        <w:t xml:space="preserve">Handover based on A3 event Algorithm using MATLAB,” in </w:t>
      </w:r>
      <w:r w:rsidRPr="000128FA">
        <w:rPr>
          <w:rFonts w:eastAsia="Arial"/>
          <w:i/>
          <w:sz w:val="16"/>
          <w:shd w:val="clear" w:color="auto" w:fill="FFFFFF"/>
          <w:lang w:val="en-AU" w:eastAsia="id-ID"/>
        </w:rPr>
        <w:t>Proc. 2015 International Conference on Information and Communication Technology Convergence (ICTC)</w:t>
      </w:r>
      <w:r w:rsidRPr="000128FA">
        <w:rPr>
          <w:rFonts w:eastAsia="Arial"/>
          <w:sz w:val="16"/>
          <w:shd w:val="clear" w:color="auto" w:fill="FFFFFF"/>
          <w:lang w:val="en-AU" w:eastAsia="id-ID"/>
        </w:rPr>
        <w:t>, 2015, doi: 10.1109/ICTC.2015.7354762.</w:t>
      </w:r>
    </w:p>
    <w:p w:rsidR="000128FA" w:rsidRPr="000128FA" w:rsidRDefault="000128FA" w:rsidP="000128FA">
      <w:pPr>
        <w:widowControl w:val="0"/>
        <w:numPr>
          <w:ilvl w:val="0"/>
          <w:numId w:val="19"/>
        </w:numPr>
        <w:autoSpaceDE w:val="0"/>
        <w:autoSpaceDN w:val="0"/>
        <w:adjustRightInd w:val="0"/>
        <w:spacing w:after="40"/>
        <w:rPr>
          <w:rFonts w:eastAsia="Arial"/>
          <w:sz w:val="16"/>
          <w:shd w:val="clear" w:color="auto" w:fill="FFFFFF"/>
          <w:lang w:val="en-AU" w:eastAsia="id-ID"/>
        </w:rPr>
      </w:pPr>
      <w:r w:rsidRPr="000128FA">
        <w:rPr>
          <w:rFonts w:eastAsia="Arial"/>
          <w:sz w:val="16"/>
          <w:shd w:val="clear" w:color="auto" w:fill="FFFFFF"/>
          <w:lang w:val="en-AU" w:eastAsia="id-ID"/>
        </w:rPr>
        <w:t xml:space="preserve">L. Zhang, T. Okamawari and T. Fujii, “Performance Evaluation of TCP and UDP during LTE Handover,” in </w:t>
      </w:r>
      <w:r w:rsidRPr="000128FA">
        <w:rPr>
          <w:rFonts w:eastAsia="Arial"/>
          <w:i/>
          <w:sz w:val="16"/>
          <w:shd w:val="clear" w:color="auto" w:fill="FFFFFF"/>
          <w:lang w:val="en-AU" w:eastAsia="id-ID"/>
        </w:rPr>
        <w:t>Proc. 2012 IEEE Wireless Communications and Networking Conference (WCNC)</w:t>
      </w:r>
      <w:r w:rsidRPr="000128FA">
        <w:rPr>
          <w:rFonts w:eastAsia="Arial"/>
          <w:sz w:val="16"/>
          <w:shd w:val="clear" w:color="auto" w:fill="FFFFFF"/>
          <w:lang w:val="en-AU" w:eastAsia="id-ID"/>
        </w:rPr>
        <w:t>, 2012, doi: 10.1109/WCNC.2012.6214116.</w:t>
      </w:r>
    </w:p>
    <w:p w:rsidR="000128FA" w:rsidRPr="000128FA" w:rsidRDefault="000128FA" w:rsidP="000128FA">
      <w:pPr>
        <w:widowControl w:val="0"/>
        <w:numPr>
          <w:ilvl w:val="0"/>
          <w:numId w:val="19"/>
        </w:numPr>
        <w:autoSpaceDE w:val="0"/>
        <w:autoSpaceDN w:val="0"/>
        <w:adjustRightInd w:val="0"/>
        <w:spacing w:after="40"/>
        <w:rPr>
          <w:rFonts w:eastAsia="Arial"/>
          <w:sz w:val="16"/>
          <w:shd w:val="clear" w:color="auto" w:fill="FFFFFF"/>
          <w:lang w:val="en-AU" w:eastAsia="id-ID"/>
        </w:rPr>
      </w:pPr>
      <w:r w:rsidRPr="000128FA">
        <w:rPr>
          <w:rFonts w:eastAsia="Arial"/>
          <w:sz w:val="16"/>
          <w:shd w:val="clear" w:color="auto" w:fill="FFFFFF"/>
          <w:lang w:val="en-AU" w:eastAsia="id-ID"/>
        </w:rPr>
        <w:t>J.B.I. Chavarría, “LTE Handover Performance Evaluation Based on Power Budget Handover Algorithm,” M.S. Thesis, Universitat Politècnica de Cataluña, 2014.</w:t>
      </w:r>
    </w:p>
    <w:p w:rsidR="000128FA" w:rsidRPr="000128FA" w:rsidRDefault="000128FA" w:rsidP="000128FA">
      <w:pPr>
        <w:widowControl w:val="0"/>
        <w:numPr>
          <w:ilvl w:val="0"/>
          <w:numId w:val="19"/>
        </w:numPr>
        <w:autoSpaceDE w:val="0"/>
        <w:autoSpaceDN w:val="0"/>
        <w:adjustRightInd w:val="0"/>
        <w:spacing w:after="40"/>
        <w:rPr>
          <w:rFonts w:eastAsia="Arial"/>
          <w:sz w:val="16"/>
          <w:shd w:val="clear" w:color="auto" w:fill="FFFFFF"/>
          <w:lang w:val="en-AU" w:eastAsia="id-ID"/>
        </w:rPr>
      </w:pPr>
      <w:r w:rsidRPr="000128FA">
        <w:rPr>
          <w:rFonts w:eastAsia="Arial"/>
          <w:sz w:val="16"/>
          <w:shd w:val="clear" w:color="auto" w:fill="FFFFFF"/>
          <w:lang w:val="en-AU" w:eastAsia="id-ID"/>
        </w:rPr>
        <w:t xml:space="preserve">H.-C. Chen, and Y. Cahyadi, “A Grey Prediction Based Hard Handover Hysteresis Algorithm for 3GPP LTE System,” in </w:t>
      </w:r>
      <w:r w:rsidRPr="000128FA">
        <w:rPr>
          <w:rFonts w:eastAsia="Arial"/>
          <w:i/>
          <w:sz w:val="16"/>
          <w:shd w:val="clear" w:color="auto" w:fill="FFFFFF"/>
          <w:lang w:val="en-AU" w:eastAsia="id-ID"/>
        </w:rPr>
        <w:t>Proc. 2012 Seventh International Conference on Broadband, Wireless Computing, Communication and Applications</w:t>
      </w:r>
      <w:r w:rsidRPr="000128FA">
        <w:rPr>
          <w:rFonts w:eastAsia="Arial"/>
          <w:sz w:val="16"/>
          <w:shd w:val="clear" w:color="auto" w:fill="FFFFFF"/>
          <w:lang w:val="en-AU" w:eastAsia="id-ID"/>
        </w:rPr>
        <w:t>, 2012, doi: 10.1109/BWCCA.2012.103.</w:t>
      </w:r>
    </w:p>
    <w:p w:rsidR="000128FA" w:rsidRPr="000128FA" w:rsidRDefault="000128FA" w:rsidP="000128FA">
      <w:pPr>
        <w:widowControl w:val="0"/>
        <w:numPr>
          <w:ilvl w:val="0"/>
          <w:numId w:val="19"/>
        </w:numPr>
        <w:autoSpaceDE w:val="0"/>
        <w:autoSpaceDN w:val="0"/>
        <w:adjustRightInd w:val="0"/>
        <w:spacing w:after="40"/>
        <w:rPr>
          <w:rFonts w:eastAsia="Arial"/>
          <w:sz w:val="16"/>
          <w:shd w:val="clear" w:color="auto" w:fill="FFFFFF"/>
          <w:lang w:val="en-AU" w:eastAsia="id-ID"/>
        </w:rPr>
      </w:pPr>
      <w:r w:rsidRPr="000128FA">
        <w:rPr>
          <w:rFonts w:eastAsia="Arial"/>
          <w:sz w:val="16"/>
          <w:shd w:val="clear" w:color="auto" w:fill="FFFFFF"/>
          <w:lang w:val="en-AU" w:eastAsia="id-ID"/>
        </w:rPr>
        <w:t xml:space="preserve">R.D. Hegazy and O.A. Nasr, “A User Behaviour Based Handover Optimization Algorithm for LTE Networks,” in </w:t>
      </w:r>
      <w:r w:rsidRPr="000128FA">
        <w:rPr>
          <w:rFonts w:eastAsia="Arial"/>
          <w:i/>
          <w:sz w:val="16"/>
          <w:shd w:val="clear" w:color="auto" w:fill="FFFFFF"/>
          <w:lang w:val="en-AU" w:eastAsia="id-ID"/>
        </w:rPr>
        <w:t>Proc. 2015 IEEE Wireless Communications and Networking Conference (WCNC)</w:t>
      </w:r>
      <w:r w:rsidRPr="000128FA">
        <w:rPr>
          <w:rFonts w:eastAsia="Arial"/>
          <w:sz w:val="16"/>
          <w:shd w:val="clear" w:color="auto" w:fill="FFFFFF"/>
          <w:lang w:val="en-AU" w:eastAsia="id-ID"/>
        </w:rPr>
        <w:t>, 2015, doi: 10.1109/WCNC.2015.7127649.</w:t>
      </w:r>
    </w:p>
    <w:p w:rsidR="000128FA" w:rsidRPr="000128FA" w:rsidRDefault="000128FA" w:rsidP="000128FA">
      <w:pPr>
        <w:widowControl w:val="0"/>
        <w:numPr>
          <w:ilvl w:val="0"/>
          <w:numId w:val="19"/>
        </w:numPr>
        <w:autoSpaceDE w:val="0"/>
        <w:autoSpaceDN w:val="0"/>
        <w:adjustRightInd w:val="0"/>
        <w:spacing w:after="40"/>
        <w:rPr>
          <w:rFonts w:eastAsia="Arial"/>
          <w:sz w:val="16"/>
          <w:shd w:val="clear" w:color="auto" w:fill="FFFFFF"/>
          <w:lang w:val="en-AU" w:eastAsia="id-ID"/>
        </w:rPr>
      </w:pPr>
      <w:r w:rsidRPr="000128FA">
        <w:rPr>
          <w:rFonts w:eastAsia="Arial"/>
          <w:sz w:val="16"/>
          <w:shd w:val="clear" w:color="auto" w:fill="FFFFFF"/>
          <w:lang w:val="en-AU" w:eastAsia="id-ID"/>
        </w:rPr>
        <w:t xml:space="preserve">N. Baldo, M. Requena-Esteso, M. Miozzo, “An Open Source Model for the Simulation of LTE Handover Scenarios and Algorithms in ns-3,” in </w:t>
      </w:r>
      <w:r w:rsidRPr="000128FA">
        <w:rPr>
          <w:rFonts w:eastAsia="Arial"/>
          <w:i/>
          <w:sz w:val="16"/>
          <w:shd w:val="clear" w:color="auto" w:fill="FFFFFF"/>
          <w:lang w:val="en-AU" w:eastAsia="id-ID"/>
        </w:rPr>
        <w:t>Proc. The 16th ACM international conference on Modelling, analysis and simulation of Wireless and mobile systems</w:t>
      </w:r>
      <w:r w:rsidRPr="000128FA">
        <w:rPr>
          <w:rFonts w:eastAsia="Arial"/>
          <w:sz w:val="16"/>
          <w:shd w:val="clear" w:color="auto" w:fill="FFFFFF"/>
          <w:lang w:val="en-AU" w:eastAsia="id-ID"/>
        </w:rPr>
        <w:t>, Barcelona, Spain, Nov. 2013, pp. 289-298.</w:t>
      </w:r>
    </w:p>
    <w:p w:rsidR="000128FA" w:rsidRPr="000128FA" w:rsidRDefault="000128FA" w:rsidP="000128FA">
      <w:pPr>
        <w:widowControl w:val="0"/>
        <w:numPr>
          <w:ilvl w:val="0"/>
          <w:numId w:val="19"/>
        </w:numPr>
        <w:autoSpaceDE w:val="0"/>
        <w:autoSpaceDN w:val="0"/>
        <w:adjustRightInd w:val="0"/>
        <w:spacing w:after="40"/>
        <w:rPr>
          <w:rFonts w:eastAsia="Arial"/>
          <w:sz w:val="16"/>
          <w:shd w:val="clear" w:color="auto" w:fill="FFFFFF"/>
          <w:lang w:val="en-AU" w:eastAsia="id-ID"/>
        </w:rPr>
      </w:pPr>
      <w:r w:rsidRPr="000128FA">
        <w:rPr>
          <w:rFonts w:eastAsia="Arial"/>
          <w:sz w:val="16"/>
          <w:shd w:val="clear" w:color="auto" w:fill="FFFFFF"/>
          <w:lang w:val="en-AU" w:eastAsia="id-ID"/>
        </w:rPr>
        <w:t>3GPP TS 36.104 V12.10.0 (2016-01), Annex B.2, 3rd Generation Partnership Project; Technical Specification Group Radio Access Network; Evolved Universal Terrestrial Radio Access (E-UTRA); Base Station (BS) radio transmission and reception (Release 12).</w:t>
      </w:r>
    </w:p>
    <w:p w:rsidR="00E6449C" w:rsidRDefault="00E6449C" w:rsidP="0073139A">
      <w:pPr>
        <w:widowControl w:val="0"/>
        <w:autoSpaceDE w:val="0"/>
        <w:autoSpaceDN w:val="0"/>
        <w:adjustRightInd w:val="0"/>
        <w:spacing w:after="40"/>
        <w:ind w:left="640" w:hanging="640"/>
        <w:rPr>
          <w:szCs w:val="24"/>
        </w:rPr>
        <w:sectPr w:rsidR="00E6449C" w:rsidSect="0038184B">
          <w:footnotePr>
            <w:numFmt w:val="chicago"/>
            <w:numRestart w:val="eachPage"/>
          </w:footnotePr>
          <w:type w:val="continuous"/>
          <w:pgSz w:w="11906" w:h="16838" w:code="9"/>
          <w:pgMar w:top="1134" w:right="1134" w:bottom="1134" w:left="1418" w:header="794" w:footer="720" w:gutter="0"/>
          <w:cols w:num="2" w:space="284"/>
          <w:docGrid w:linePitch="272"/>
        </w:sectPr>
      </w:pPr>
    </w:p>
    <w:p w:rsidR="00C57D20" w:rsidRPr="00B60BD9" w:rsidRDefault="00C57D20" w:rsidP="00C57D20">
      <w:pPr>
        <w:pStyle w:val="references"/>
        <w:numPr>
          <w:ilvl w:val="0"/>
          <w:numId w:val="0"/>
        </w:numPr>
        <w:spacing w:line="240" w:lineRule="auto"/>
        <w:rPr>
          <w:szCs w:val="24"/>
        </w:rPr>
      </w:pPr>
    </w:p>
    <w:sectPr w:rsidR="00C57D20" w:rsidRPr="00B60BD9" w:rsidSect="009501DE">
      <w:footnotePr>
        <w:numFmt w:val="chicago"/>
        <w:numRestart w:val="eachPage"/>
      </w:footnotePr>
      <w:type w:val="continuous"/>
      <w:pgSz w:w="11906" w:h="16838" w:code="9"/>
      <w:pgMar w:top="1134" w:right="1134" w:bottom="1134" w:left="1418" w:header="720" w:footer="720" w:gutter="0"/>
      <w:cols w:num="2" w:space="284"/>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06F0" w:rsidRDefault="004806F0">
      <w:r>
        <w:separator/>
      </w:r>
    </w:p>
  </w:endnote>
  <w:endnote w:type="continuationSeparator" w:id="0">
    <w:p w:rsidR="004806F0" w:rsidRDefault="00480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825" w:rsidRPr="00305816" w:rsidRDefault="00F56825" w:rsidP="005677C4">
    <w:pPr>
      <w:pStyle w:val="Header"/>
      <w:pBdr>
        <w:bottom w:val="single" w:sz="4" w:space="1" w:color="auto"/>
      </w:pBdr>
      <w:ind w:firstLine="0"/>
      <w:rPr>
        <w:lang w:val="en-US"/>
      </w:rPr>
    </w:pPr>
  </w:p>
  <w:p w:rsidR="00F56825" w:rsidRPr="005677C4" w:rsidRDefault="00F56825" w:rsidP="005677C4">
    <w:pPr>
      <w:pStyle w:val="Footer"/>
      <w:spacing w:before="20"/>
      <w:ind w:firstLine="0"/>
      <w:rPr>
        <w:sz w:val="16"/>
        <w:szCs w:val="16"/>
        <w:lang w:val="en-US"/>
      </w:rPr>
    </w:pPr>
    <w:r w:rsidRPr="005F6E27">
      <w:rPr>
        <w:sz w:val="16"/>
        <w:szCs w:val="16"/>
      </w:rPr>
      <w:t>p-ISSN: 1411-8289</w:t>
    </w:r>
    <w:r>
      <w:rPr>
        <w:sz w:val="16"/>
        <w:szCs w:val="16"/>
      </w:rPr>
      <w:t>;  e-</w:t>
    </w:r>
    <w:r w:rsidRPr="00E74281">
      <w:rPr>
        <w:sz w:val="16"/>
        <w:szCs w:val="16"/>
        <w:lang w:val="en-US"/>
      </w:rPr>
      <w:t>ISSN</w:t>
    </w:r>
    <w:r>
      <w:rPr>
        <w:sz w:val="16"/>
        <w:szCs w:val="16"/>
      </w:rPr>
      <w:t>:</w:t>
    </w:r>
    <w:r>
      <w:rPr>
        <w:sz w:val="16"/>
        <w:szCs w:val="16"/>
        <w:lang w:val="en-US"/>
      </w:rPr>
      <w:t xml:space="preserve"> 2527-</w:t>
    </w:r>
    <w:r w:rsidRPr="00E74281">
      <w:rPr>
        <w:sz w:val="16"/>
        <w:szCs w:val="16"/>
        <w:lang w:val="en-US"/>
      </w:rPr>
      <w:t>9955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825" w:rsidRDefault="00F56825" w:rsidP="005677C4">
    <w:pPr>
      <w:pStyle w:val="Header"/>
      <w:pBdr>
        <w:bottom w:val="single" w:sz="4" w:space="1" w:color="auto"/>
      </w:pBdr>
      <w:tabs>
        <w:tab w:val="left" w:pos="7320"/>
      </w:tabs>
      <w:ind w:firstLine="0"/>
    </w:pPr>
    <w:r>
      <w:tab/>
    </w:r>
    <w:r>
      <w:tab/>
    </w:r>
  </w:p>
  <w:p w:rsidR="00F56825" w:rsidRPr="005677C4" w:rsidRDefault="00F56825" w:rsidP="005677C4">
    <w:pPr>
      <w:pStyle w:val="Footer"/>
      <w:spacing w:before="20"/>
      <w:ind w:firstLine="0"/>
      <w:jc w:val="right"/>
      <w:rPr>
        <w:lang w:val="en-US"/>
      </w:rPr>
    </w:pPr>
    <w:r w:rsidRPr="000F15B0">
      <w:rPr>
        <w:sz w:val="16"/>
        <w:szCs w:val="16"/>
      </w:rPr>
      <w:t>JURNAL ELEKTRONIKA DAN TELEKOMUNIKASI, Vol. 1</w:t>
    </w:r>
    <w:r>
      <w:rPr>
        <w:sz w:val="16"/>
        <w:szCs w:val="16"/>
        <w:lang w:val="en-US"/>
      </w:rPr>
      <w:t>9</w:t>
    </w:r>
    <w:r w:rsidRPr="000F15B0">
      <w:rPr>
        <w:sz w:val="16"/>
        <w:szCs w:val="16"/>
      </w:rPr>
      <w:t xml:space="preserve">, </w:t>
    </w:r>
    <w:r>
      <w:rPr>
        <w:sz w:val="16"/>
        <w:szCs w:val="16"/>
        <w:lang w:val="en-US"/>
      </w:rPr>
      <w:t xml:space="preserve"> </w:t>
    </w:r>
    <w:r w:rsidRPr="000F15B0">
      <w:rPr>
        <w:sz w:val="16"/>
        <w:szCs w:val="16"/>
      </w:rPr>
      <w:t xml:space="preserve">No. </w:t>
    </w:r>
    <w:r>
      <w:rPr>
        <w:sz w:val="16"/>
        <w:szCs w:val="16"/>
        <w:lang w:val="en-US"/>
      </w:rPr>
      <w:t>2</w:t>
    </w:r>
    <w:r>
      <w:rPr>
        <w:sz w:val="16"/>
        <w:szCs w:val="16"/>
      </w:rPr>
      <w:t>,</w:t>
    </w:r>
    <w:r>
      <w:rPr>
        <w:sz w:val="16"/>
        <w:szCs w:val="16"/>
        <w:lang w:val="en-US"/>
      </w:rPr>
      <w:t xml:space="preserve"> December </w:t>
    </w:r>
    <w:r w:rsidRPr="000F15B0">
      <w:rPr>
        <w:sz w:val="16"/>
        <w:szCs w:val="16"/>
      </w:rPr>
      <w:t>201</w:t>
    </w:r>
    <w:r>
      <w:rPr>
        <w:sz w:val="16"/>
        <w:szCs w:val="16"/>
        <w:lang w:val="en-US"/>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825" w:rsidRDefault="00F56825" w:rsidP="00F33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06F0" w:rsidRDefault="004806F0">
      <w:r>
        <w:separator/>
      </w:r>
    </w:p>
  </w:footnote>
  <w:footnote w:type="continuationSeparator" w:id="0">
    <w:p w:rsidR="004806F0" w:rsidRDefault="00480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825" w:rsidRPr="00F74AB8" w:rsidRDefault="00F56825" w:rsidP="005677C4">
    <w:pPr>
      <w:pStyle w:val="Header"/>
      <w:pBdr>
        <w:bottom w:val="single" w:sz="4" w:space="1" w:color="auto"/>
      </w:pBdr>
      <w:ind w:firstLine="0"/>
      <w:rPr>
        <w:lang w:val="en-US"/>
      </w:rPr>
    </w:pPr>
    <w:r w:rsidRPr="000B102D">
      <w:rPr>
        <w:sz w:val="16"/>
        <w:szCs w:val="16"/>
      </w:rPr>
      <w:fldChar w:fldCharType="begin"/>
    </w:r>
    <w:r w:rsidRPr="009A5224">
      <w:rPr>
        <w:sz w:val="16"/>
        <w:szCs w:val="16"/>
      </w:rPr>
      <w:instrText xml:space="preserve"> PAGE   \* MERGEFORMAT </w:instrText>
    </w:r>
    <w:r w:rsidRPr="000B102D">
      <w:rPr>
        <w:sz w:val="16"/>
        <w:szCs w:val="16"/>
      </w:rPr>
      <w:fldChar w:fldCharType="separate"/>
    </w:r>
    <w:r>
      <w:rPr>
        <w:noProof/>
        <w:sz w:val="16"/>
        <w:szCs w:val="16"/>
      </w:rPr>
      <w:t>44</w:t>
    </w:r>
    <w:r w:rsidRPr="000B102D">
      <w:rPr>
        <w:sz w:val="16"/>
        <w:szCs w:val="16"/>
      </w:rPr>
      <w:fldChar w:fldCharType="end"/>
    </w:r>
    <w:r>
      <w:rPr>
        <w:sz w:val="16"/>
        <w:szCs w:val="16"/>
        <w:lang w:val="en-US"/>
      </w:rPr>
      <w:t xml:space="preserve">  </w:t>
    </w:r>
    <w:r w:rsidRPr="000B102D">
      <w:rPr>
        <w:rFonts w:ascii="Symbol" w:hAnsi="Symbol"/>
        <w:sz w:val="16"/>
        <w:szCs w:val="16"/>
      </w:rPr>
      <w:sym w:font="Symbol" w:char="F0B7"/>
    </w:r>
    <w:r>
      <w:rPr>
        <w:sz w:val="16"/>
        <w:szCs w:val="16"/>
        <w:lang w:val="en-US"/>
      </w:rPr>
      <w:t xml:space="preserve">  </w:t>
    </w:r>
    <w:r w:rsidRPr="002C1DBE">
      <w:rPr>
        <w:sz w:val="16"/>
        <w:szCs w:val="16"/>
      </w:rPr>
      <w:t>Hendrawan</w:t>
    </w:r>
    <w:r>
      <w:rPr>
        <w:sz w:val="16"/>
        <w:szCs w:val="16"/>
      </w:rPr>
      <w:t>,</w:t>
    </w:r>
    <w:r w:rsidRPr="000B102D">
      <w:rPr>
        <w:sz w:val="16"/>
        <w:szCs w:val="16"/>
      </w:rPr>
      <w:t xml:space="preserve"> </w:t>
    </w:r>
    <w:r>
      <w:rPr>
        <w:sz w:val="16"/>
        <w:szCs w:val="16"/>
      </w:rPr>
      <w:t>e</w:t>
    </w:r>
    <w:r>
      <w:rPr>
        <w:sz w:val="16"/>
        <w:szCs w:val="16"/>
        <w:lang w:val="en-US"/>
      </w:rPr>
      <w:t xml:space="preserve">t. </w:t>
    </w:r>
    <w:r>
      <w:rPr>
        <w:sz w:val="16"/>
        <w:szCs w:val="16"/>
      </w:rPr>
      <w:t>a</w:t>
    </w:r>
    <w:r>
      <w:rPr>
        <w:sz w:val="16"/>
        <w:szCs w:val="16"/>
        <w:lang w:val="en-US"/>
      </w:rPr>
      <w:t>l.</w:t>
    </w:r>
  </w:p>
  <w:p w:rsidR="00F56825" w:rsidRDefault="00F568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825" w:rsidRPr="003F402D" w:rsidRDefault="00C7643F" w:rsidP="005677C4">
    <w:pPr>
      <w:pStyle w:val="Title"/>
      <w:spacing w:after="0"/>
      <w:jc w:val="right"/>
      <w:rPr>
        <w:b w:val="0"/>
        <w:iCs/>
        <w:sz w:val="16"/>
        <w:szCs w:val="16"/>
        <w:lang w:val="en-US"/>
      </w:rPr>
    </w:pPr>
    <w:r w:rsidRPr="00C7643F">
      <w:rPr>
        <w:b w:val="0"/>
        <w:sz w:val="16"/>
        <w:szCs w:val="16"/>
        <w:lang w:val="en-US"/>
      </w:rPr>
      <w:t>Performance Evaluation of A2-A4-RSRQ and A3-RSRP Handover Algorithms in LTE Network</w:t>
    </w:r>
    <w:r w:rsidR="00F56825" w:rsidRPr="00011081">
      <w:rPr>
        <w:b w:val="0"/>
        <w:sz w:val="16"/>
        <w:szCs w:val="16"/>
        <w:lang w:val="en-GB"/>
      </w:rPr>
      <w:t xml:space="preserve"> </w:t>
    </w:r>
    <w:r w:rsidR="00F56825" w:rsidRPr="00011081">
      <w:rPr>
        <w:b w:val="0"/>
        <w:sz w:val="16"/>
        <w:szCs w:val="16"/>
      </w:rPr>
      <w:t xml:space="preserve"> </w:t>
    </w:r>
    <w:r w:rsidR="00F56825" w:rsidRPr="00011081">
      <w:rPr>
        <w:rFonts w:ascii="Symbol" w:hAnsi="Symbol"/>
        <w:b w:val="0"/>
        <w:sz w:val="16"/>
        <w:szCs w:val="16"/>
      </w:rPr>
      <w:sym w:font="Symbol" w:char="F0B7"/>
    </w:r>
    <w:r w:rsidR="00F56825">
      <w:rPr>
        <w:b w:val="0"/>
        <w:sz w:val="16"/>
        <w:szCs w:val="16"/>
        <w:lang w:val="en-US"/>
      </w:rPr>
      <w:t xml:space="preserve"> </w:t>
    </w:r>
    <w:r w:rsidR="00F56825" w:rsidRPr="00011081">
      <w:rPr>
        <w:b w:val="0"/>
        <w:sz w:val="16"/>
        <w:szCs w:val="16"/>
        <w:lang w:val="en-US"/>
      </w:rPr>
      <w:t xml:space="preserve"> </w:t>
    </w:r>
    <w:r w:rsidR="00F56825" w:rsidRPr="00011081">
      <w:rPr>
        <w:b w:val="0"/>
        <w:sz w:val="16"/>
        <w:szCs w:val="16"/>
      </w:rPr>
      <w:fldChar w:fldCharType="begin"/>
    </w:r>
    <w:r w:rsidR="00F56825" w:rsidRPr="009A5224">
      <w:rPr>
        <w:b w:val="0"/>
        <w:sz w:val="16"/>
        <w:szCs w:val="16"/>
      </w:rPr>
      <w:instrText xml:space="preserve"> PAGE   \* MERGEFORMAT </w:instrText>
    </w:r>
    <w:r w:rsidR="00F56825" w:rsidRPr="00011081">
      <w:rPr>
        <w:b w:val="0"/>
        <w:sz w:val="16"/>
        <w:szCs w:val="16"/>
      </w:rPr>
      <w:fldChar w:fldCharType="separate"/>
    </w:r>
    <w:r w:rsidR="00F56825">
      <w:rPr>
        <w:b w:val="0"/>
        <w:noProof/>
        <w:sz w:val="16"/>
        <w:szCs w:val="16"/>
      </w:rPr>
      <w:t>43</w:t>
    </w:r>
    <w:r w:rsidR="00F56825" w:rsidRPr="00011081">
      <w:rPr>
        <w:b w:val="0"/>
        <w:sz w:val="16"/>
        <w:szCs w:val="16"/>
      </w:rPr>
      <w:fldChar w:fldCharType="end"/>
    </w:r>
  </w:p>
  <w:p w:rsidR="00F56825" w:rsidRPr="00546639" w:rsidRDefault="00F56825" w:rsidP="005677C4">
    <w:pPr>
      <w:pStyle w:val="Header"/>
      <w:pBdr>
        <w:bottom w:val="single" w:sz="4" w:space="0" w:color="auto"/>
      </w:pBdr>
      <w:ind w:firstLine="0"/>
      <w:rPr>
        <w:sz w:val="2"/>
        <w:szCs w:val="2"/>
        <w:lang w:val="en-US"/>
      </w:rPr>
    </w:pPr>
  </w:p>
  <w:p w:rsidR="00F56825" w:rsidRPr="00E912EA" w:rsidRDefault="00F56825" w:rsidP="005677C4">
    <w:pPr>
      <w:pStyle w:val="Header"/>
      <w:ind w:firstLine="0"/>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825" w:rsidRPr="009718E4" w:rsidRDefault="00F56825" w:rsidP="005677C4">
    <w:pPr>
      <w:pStyle w:val="Header"/>
      <w:ind w:firstLine="0"/>
      <w:rPr>
        <w:color w:val="FF0000"/>
        <w:lang w:val="en-US"/>
      </w:rPr>
    </w:pPr>
    <w:r w:rsidRPr="002E7F38">
      <w:rPr>
        <w:b/>
      </w:rPr>
      <w:t>Jurnal Elektronika dan Telekomunikasi (JET)</w:t>
    </w:r>
    <w:r w:rsidRPr="0041106B">
      <w:t>, Vol. 1</w:t>
    </w:r>
    <w:r>
      <w:rPr>
        <w:lang w:val="en-US"/>
      </w:rPr>
      <w:t>9</w:t>
    </w:r>
    <w:r w:rsidRPr="0041106B">
      <w:t xml:space="preserve">, </w:t>
    </w:r>
    <w:r w:rsidRPr="0041106B">
      <w:rPr>
        <w:lang w:val="en-US"/>
      </w:rPr>
      <w:t xml:space="preserve"> </w:t>
    </w:r>
    <w:r w:rsidRPr="0041106B">
      <w:t xml:space="preserve">No. </w:t>
    </w:r>
    <w:r>
      <w:rPr>
        <w:lang w:val="en-US"/>
      </w:rPr>
      <w:t>2</w:t>
    </w:r>
    <w:r w:rsidRPr="0041106B">
      <w:t>,</w:t>
    </w:r>
    <w:r w:rsidRPr="0041106B">
      <w:rPr>
        <w:lang w:val="en-US"/>
      </w:rPr>
      <w:t xml:space="preserve"> </w:t>
    </w:r>
    <w:r>
      <w:rPr>
        <w:lang w:val="en-US"/>
      </w:rPr>
      <w:t>December</w:t>
    </w:r>
    <w:r w:rsidRPr="0041106B">
      <w:t xml:space="preserve"> 201</w:t>
    </w:r>
    <w:r>
      <w:rPr>
        <w:lang w:val="en-US"/>
      </w:rPr>
      <w:t>9</w:t>
    </w:r>
    <w:r>
      <w:t>, p</w:t>
    </w:r>
    <w:r w:rsidRPr="009430A3">
      <w:t>p</w:t>
    </w:r>
    <w:r w:rsidRPr="00413556">
      <w:t>.</w:t>
    </w:r>
    <w:r w:rsidRPr="009718E4">
      <w:rPr>
        <w:color w:val="FF0000"/>
      </w:rPr>
      <w:t xml:space="preserve"> </w:t>
    </w:r>
    <w:r w:rsidR="00697378">
      <w:rPr>
        <w:lang w:val="en-US"/>
      </w:rPr>
      <w:t>64</w:t>
    </w:r>
    <w:r>
      <w:rPr>
        <w:lang w:val="en-US"/>
      </w:rPr>
      <w:t>-</w:t>
    </w:r>
    <w:r w:rsidR="00E16A30">
      <w:rPr>
        <w:lang w:val="en-US"/>
      </w:rPr>
      <w:t>74</w:t>
    </w:r>
  </w:p>
  <w:p w:rsidR="00F56825" w:rsidRPr="0041106B" w:rsidRDefault="00F56825" w:rsidP="005677C4">
    <w:pPr>
      <w:pStyle w:val="Header"/>
      <w:ind w:firstLine="0"/>
    </w:pPr>
    <w:r>
      <w:t xml:space="preserve">Accredited by RISTEKDIKTI, Decree No: </w:t>
    </w:r>
    <w:r w:rsidRPr="002E7F38">
      <w:rPr>
        <w:b/>
        <w:bCs/>
        <w:iCs/>
      </w:rPr>
      <w:t>32a/E/KPT/2017</w:t>
    </w:r>
  </w:p>
  <w:p w:rsidR="00F56825" w:rsidRPr="003F402D" w:rsidRDefault="00F56825" w:rsidP="005677C4">
    <w:pPr>
      <w:pStyle w:val="Header"/>
      <w:ind w:firstLine="0"/>
      <w:rPr>
        <w:lang w:val="en-US"/>
      </w:rPr>
    </w:pPr>
    <w:r w:rsidRPr="003F402D">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-17780</wp:posOffset>
              </wp:positionH>
              <wp:positionV relativeFrom="paragraph">
                <wp:posOffset>193674</wp:posOffset>
              </wp:positionV>
              <wp:extent cx="5965825" cy="0"/>
              <wp:effectExtent l="0" t="12700" r="15875" b="12700"/>
              <wp:wrapNone/>
              <wp:docPr id="16" name="Line 2"/>
              <wp:cNvGraphicFramePr/>
              <a:graphic xmlns:a="http://schemas.openxmlformats.org/drawingml/2006/main">
                <a:graphicData uri="http://schemas.microsoft.com/office/word/2010/wordprocessingShape">
                  <wps:wsp>
                    <wps:cNvCnPr/>
                    <wps:spPr bwMode="auto">
                      <a:xfrm>
                        <a:off x="0" y="0"/>
                        <a:ext cx="59658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2049" style="mso-height-percent:0;mso-height-relative:page;mso-width-percent:0;mso-width-relative:page;mso-wrap-distance-left:9pt;mso-wrap-distance-right:9pt;mso-wrap-style:square;position:absolute;visibility:visible;z-index:251659264" from="-1.4pt,15.25pt" to="468.35pt,15.25pt" strokeweight="3pt">
              <v:stroke linestyle="thinThin"/>
            </v:line>
          </w:pict>
        </mc:Fallback>
      </mc:AlternateContent>
    </w:r>
    <w:r w:rsidRPr="003F402D">
      <w:rPr>
        <w:lang w:val="en-US"/>
      </w:rPr>
      <w:t>doi: 10.14203/</w:t>
    </w:r>
    <w:proofErr w:type="gramStart"/>
    <w:r w:rsidRPr="003F402D">
      <w:rPr>
        <w:lang w:val="en-US"/>
      </w:rPr>
      <w:t>jet.</w:t>
    </w:r>
    <w:r w:rsidRPr="003F402D">
      <w:t>v</w:t>
    </w:r>
    <w:proofErr w:type="gramEnd"/>
    <w:r w:rsidRPr="003F402D">
      <w:rPr>
        <w:lang w:val="en-US"/>
      </w:rPr>
      <w:t>19</w:t>
    </w:r>
    <w:r w:rsidRPr="003F402D">
      <w:t>.</w:t>
    </w:r>
    <w:r w:rsidR="007D6D57">
      <w:rPr>
        <w:lang w:val="en-US"/>
      </w:rPr>
      <w:t>64</w:t>
    </w:r>
    <w:r w:rsidRPr="003F402D">
      <w:rPr>
        <w:lang w:val="en-US"/>
      </w:rPr>
      <w:t>-</w:t>
    </w:r>
    <w:r w:rsidR="007D6D57">
      <w:rPr>
        <w:lang w:val="en-US"/>
      </w:rPr>
      <w:t>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4F96F7E"/>
    <w:multiLevelType w:val="hybridMultilevel"/>
    <w:tmpl w:val="181C4BC6"/>
    <w:lvl w:ilvl="0" w:tplc="A25C2094">
      <w:start w:val="1"/>
      <w:numFmt w:val="upperLetter"/>
      <w:lvlText w:val="%1."/>
      <w:lvlJc w:val="left"/>
      <w:pPr>
        <w:ind w:left="360" w:hanging="360"/>
      </w:pPr>
      <w:rPr>
        <w:rFonts w:hint="default"/>
        <w:b/>
        <w:i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3D103A"/>
    <w:multiLevelType w:val="hybridMultilevel"/>
    <w:tmpl w:val="30A8EF84"/>
    <w:lvl w:ilvl="0" w:tplc="FA74E81E">
      <w:start w:val="1"/>
      <w:numFmt w:val="upperRoman"/>
      <w:pStyle w:val="Heading1"/>
      <w:lvlText w:val="%1."/>
      <w:lvlJc w:val="left"/>
      <w:pPr>
        <w:ind w:left="360" w:hanging="360"/>
      </w:pPr>
      <w:rPr>
        <w:rFonts w:hint="default"/>
      </w:rPr>
    </w:lvl>
    <w:lvl w:ilvl="1" w:tplc="6308C622" w:tentative="1">
      <w:start w:val="1"/>
      <w:numFmt w:val="lowerLetter"/>
      <w:lvlText w:val="%2."/>
      <w:lvlJc w:val="left"/>
      <w:pPr>
        <w:ind w:left="1080" w:hanging="360"/>
      </w:pPr>
    </w:lvl>
    <w:lvl w:ilvl="2" w:tplc="B4A80FDC" w:tentative="1">
      <w:start w:val="1"/>
      <w:numFmt w:val="lowerRoman"/>
      <w:lvlText w:val="%3."/>
      <w:lvlJc w:val="right"/>
      <w:pPr>
        <w:ind w:left="1800" w:hanging="180"/>
      </w:pPr>
    </w:lvl>
    <w:lvl w:ilvl="3" w:tplc="D5CA3396" w:tentative="1">
      <w:start w:val="1"/>
      <w:numFmt w:val="decimal"/>
      <w:lvlText w:val="%4."/>
      <w:lvlJc w:val="left"/>
      <w:pPr>
        <w:ind w:left="2520" w:hanging="360"/>
      </w:pPr>
    </w:lvl>
    <w:lvl w:ilvl="4" w:tplc="7D1AB888" w:tentative="1">
      <w:start w:val="1"/>
      <w:numFmt w:val="lowerLetter"/>
      <w:lvlText w:val="%5."/>
      <w:lvlJc w:val="left"/>
      <w:pPr>
        <w:ind w:left="3240" w:hanging="360"/>
      </w:pPr>
    </w:lvl>
    <w:lvl w:ilvl="5" w:tplc="E3942F8E" w:tentative="1">
      <w:start w:val="1"/>
      <w:numFmt w:val="lowerRoman"/>
      <w:lvlText w:val="%6."/>
      <w:lvlJc w:val="right"/>
      <w:pPr>
        <w:ind w:left="3960" w:hanging="180"/>
      </w:pPr>
    </w:lvl>
    <w:lvl w:ilvl="6" w:tplc="BE5A25E2" w:tentative="1">
      <w:start w:val="1"/>
      <w:numFmt w:val="decimal"/>
      <w:lvlText w:val="%7."/>
      <w:lvlJc w:val="left"/>
      <w:pPr>
        <w:ind w:left="4680" w:hanging="360"/>
      </w:pPr>
    </w:lvl>
    <w:lvl w:ilvl="7" w:tplc="95CAFF9A" w:tentative="1">
      <w:start w:val="1"/>
      <w:numFmt w:val="lowerLetter"/>
      <w:lvlText w:val="%8."/>
      <w:lvlJc w:val="left"/>
      <w:pPr>
        <w:ind w:left="5400" w:hanging="360"/>
      </w:pPr>
    </w:lvl>
    <w:lvl w:ilvl="8" w:tplc="543CDB7E" w:tentative="1">
      <w:start w:val="1"/>
      <w:numFmt w:val="lowerRoman"/>
      <w:lvlText w:val="%9."/>
      <w:lvlJc w:val="right"/>
      <w:pPr>
        <w:ind w:left="6120" w:hanging="180"/>
      </w:pPr>
    </w:lvl>
  </w:abstractNum>
  <w:abstractNum w:abstractNumId="3" w15:restartNumberingAfterBreak="0">
    <w:nsid w:val="13D467C6"/>
    <w:multiLevelType w:val="hybridMultilevel"/>
    <w:tmpl w:val="AE94D7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6DF14C9"/>
    <w:multiLevelType w:val="multilevel"/>
    <w:tmpl w:val="514AE692"/>
    <w:lvl w:ilvl="0">
      <w:start w:val="1"/>
      <w:numFmt w:val="decimal"/>
      <w:lvlText w:val="[%1]"/>
      <w:lvlJc w:val="left"/>
      <w:pPr>
        <w:ind w:left="360" w:hanging="360"/>
      </w:pPr>
      <w:rPr>
        <w:rFonts w:hint="default"/>
        <w:i w:val="0"/>
        <w:sz w:val="16"/>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B136AD"/>
    <w:multiLevelType w:val="hybridMultilevel"/>
    <w:tmpl w:val="38BE3510"/>
    <w:lvl w:ilvl="0" w:tplc="B606A3D4">
      <w:start w:val="1"/>
      <w:numFmt w:val="decimal"/>
      <w:pStyle w:val="Heading3"/>
      <w:lvlText w:val="%1)"/>
      <w:lvlJc w:val="left"/>
      <w:pPr>
        <w:ind w:left="360" w:hanging="360"/>
      </w:pPr>
      <w:rPr>
        <w:rFonts w:hint="default"/>
      </w:rPr>
    </w:lvl>
    <w:lvl w:ilvl="1" w:tplc="AE1851B4" w:tentative="1">
      <w:start w:val="1"/>
      <w:numFmt w:val="lowerLetter"/>
      <w:lvlText w:val="%2."/>
      <w:lvlJc w:val="left"/>
      <w:pPr>
        <w:ind w:left="1080" w:hanging="360"/>
      </w:pPr>
    </w:lvl>
    <w:lvl w:ilvl="2" w:tplc="C7BAC034" w:tentative="1">
      <w:start w:val="1"/>
      <w:numFmt w:val="lowerRoman"/>
      <w:lvlText w:val="%3."/>
      <w:lvlJc w:val="right"/>
      <w:pPr>
        <w:ind w:left="1800" w:hanging="180"/>
      </w:pPr>
    </w:lvl>
    <w:lvl w:ilvl="3" w:tplc="11FC359E" w:tentative="1">
      <w:start w:val="1"/>
      <w:numFmt w:val="decimal"/>
      <w:lvlText w:val="%4."/>
      <w:lvlJc w:val="left"/>
      <w:pPr>
        <w:ind w:left="2520" w:hanging="360"/>
      </w:pPr>
    </w:lvl>
    <w:lvl w:ilvl="4" w:tplc="68364C00" w:tentative="1">
      <w:start w:val="1"/>
      <w:numFmt w:val="lowerLetter"/>
      <w:lvlText w:val="%5."/>
      <w:lvlJc w:val="left"/>
      <w:pPr>
        <w:ind w:left="3240" w:hanging="360"/>
      </w:pPr>
    </w:lvl>
    <w:lvl w:ilvl="5" w:tplc="1A3EFE18" w:tentative="1">
      <w:start w:val="1"/>
      <w:numFmt w:val="lowerRoman"/>
      <w:lvlText w:val="%6."/>
      <w:lvlJc w:val="right"/>
      <w:pPr>
        <w:ind w:left="3960" w:hanging="180"/>
      </w:pPr>
    </w:lvl>
    <w:lvl w:ilvl="6" w:tplc="629C8EE2" w:tentative="1">
      <w:start w:val="1"/>
      <w:numFmt w:val="decimal"/>
      <w:lvlText w:val="%7."/>
      <w:lvlJc w:val="left"/>
      <w:pPr>
        <w:ind w:left="4680" w:hanging="360"/>
      </w:pPr>
    </w:lvl>
    <w:lvl w:ilvl="7" w:tplc="F7BC7F86" w:tentative="1">
      <w:start w:val="1"/>
      <w:numFmt w:val="lowerLetter"/>
      <w:lvlText w:val="%8."/>
      <w:lvlJc w:val="left"/>
      <w:pPr>
        <w:ind w:left="5400" w:hanging="360"/>
      </w:pPr>
    </w:lvl>
    <w:lvl w:ilvl="8" w:tplc="BAB89E8A" w:tentative="1">
      <w:start w:val="1"/>
      <w:numFmt w:val="lowerRoman"/>
      <w:lvlText w:val="%9."/>
      <w:lvlJc w:val="right"/>
      <w:pPr>
        <w:ind w:left="6120" w:hanging="180"/>
      </w:pPr>
    </w:lvl>
  </w:abstractNum>
  <w:abstractNum w:abstractNumId="6" w15:restartNumberingAfterBreak="0">
    <w:nsid w:val="26111FF6"/>
    <w:multiLevelType w:val="hybridMultilevel"/>
    <w:tmpl w:val="4BDA75E2"/>
    <w:lvl w:ilvl="0" w:tplc="D9A2B130">
      <w:start w:val="1"/>
      <w:numFmt w:val="upperRoman"/>
      <w:pStyle w:val="icsmheading1"/>
      <w:lvlText w:val="%1."/>
      <w:lvlJc w:val="left"/>
      <w:pPr>
        <w:ind w:left="360" w:hanging="360"/>
      </w:pPr>
      <w:rPr>
        <w:rFonts w:hint="default"/>
      </w:rPr>
    </w:lvl>
    <w:lvl w:ilvl="1" w:tplc="2EB07AA8" w:tentative="1">
      <w:start w:val="1"/>
      <w:numFmt w:val="lowerLetter"/>
      <w:lvlText w:val="%2."/>
      <w:lvlJc w:val="left"/>
      <w:pPr>
        <w:ind w:left="1080" w:hanging="360"/>
      </w:pPr>
    </w:lvl>
    <w:lvl w:ilvl="2" w:tplc="0B9E1E34" w:tentative="1">
      <w:start w:val="1"/>
      <w:numFmt w:val="lowerRoman"/>
      <w:lvlText w:val="%3."/>
      <w:lvlJc w:val="right"/>
      <w:pPr>
        <w:ind w:left="1800" w:hanging="180"/>
      </w:pPr>
    </w:lvl>
    <w:lvl w:ilvl="3" w:tplc="20A80D72" w:tentative="1">
      <w:start w:val="1"/>
      <w:numFmt w:val="decimal"/>
      <w:lvlText w:val="%4."/>
      <w:lvlJc w:val="left"/>
      <w:pPr>
        <w:ind w:left="2520" w:hanging="360"/>
      </w:pPr>
    </w:lvl>
    <w:lvl w:ilvl="4" w:tplc="429CB936" w:tentative="1">
      <w:start w:val="1"/>
      <w:numFmt w:val="lowerLetter"/>
      <w:lvlText w:val="%5."/>
      <w:lvlJc w:val="left"/>
      <w:pPr>
        <w:ind w:left="3240" w:hanging="360"/>
      </w:pPr>
    </w:lvl>
    <w:lvl w:ilvl="5" w:tplc="E2068A10" w:tentative="1">
      <w:start w:val="1"/>
      <w:numFmt w:val="lowerRoman"/>
      <w:lvlText w:val="%6."/>
      <w:lvlJc w:val="right"/>
      <w:pPr>
        <w:ind w:left="3960" w:hanging="180"/>
      </w:pPr>
    </w:lvl>
    <w:lvl w:ilvl="6" w:tplc="FC24AE90" w:tentative="1">
      <w:start w:val="1"/>
      <w:numFmt w:val="decimal"/>
      <w:lvlText w:val="%7."/>
      <w:lvlJc w:val="left"/>
      <w:pPr>
        <w:ind w:left="4680" w:hanging="360"/>
      </w:pPr>
    </w:lvl>
    <w:lvl w:ilvl="7" w:tplc="4E405A2C" w:tentative="1">
      <w:start w:val="1"/>
      <w:numFmt w:val="lowerLetter"/>
      <w:lvlText w:val="%8."/>
      <w:lvlJc w:val="left"/>
      <w:pPr>
        <w:ind w:left="5400" w:hanging="360"/>
      </w:pPr>
    </w:lvl>
    <w:lvl w:ilvl="8" w:tplc="BC8E1BA6" w:tentative="1">
      <w:start w:val="1"/>
      <w:numFmt w:val="lowerRoman"/>
      <w:lvlText w:val="%9."/>
      <w:lvlJc w:val="right"/>
      <w:pPr>
        <w:ind w:left="6120" w:hanging="180"/>
      </w:pPr>
    </w:lvl>
  </w:abstractNum>
  <w:abstractNum w:abstractNumId="7" w15:restartNumberingAfterBreak="0">
    <w:nsid w:val="27AE6E37"/>
    <w:multiLevelType w:val="hybridMultilevel"/>
    <w:tmpl w:val="9AE0F87E"/>
    <w:lvl w:ilvl="0" w:tplc="9B545C12">
      <w:start w:val="1"/>
      <w:numFmt w:val="bullet"/>
      <w:lvlText w:val="-"/>
      <w:lvlJc w:val="left"/>
      <w:pPr>
        <w:ind w:left="1080" w:hanging="360"/>
      </w:pPr>
      <w:rPr>
        <w:rFonts w:ascii="Times New Roman" w:eastAsia="MS Mincho"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8" w15:restartNumberingAfterBreak="0">
    <w:nsid w:val="2CAD2F3A"/>
    <w:multiLevelType w:val="hybridMultilevel"/>
    <w:tmpl w:val="FDF2F2E6"/>
    <w:lvl w:ilvl="0" w:tplc="5636D2CC">
      <w:start w:val="1"/>
      <w:numFmt w:val="lowerLetter"/>
      <w:pStyle w:val="Heading4"/>
      <w:lvlText w:val="%1)"/>
      <w:lvlJc w:val="left"/>
      <w:pPr>
        <w:ind w:left="644" w:hanging="360"/>
      </w:pPr>
      <w:rPr>
        <w:rFonts w:hint="default"/>
        <w:i/>
      </w:rPr>
    </w:lvl>
    <w:lvl w:ilvl="1" w:tplc="6076FE48" w:tentative="1">
      <w:start w:val="1"/>
      <w:numFmt w:val="lowerLetter"/>
      <w:lvlText w:val="%2."/>
      <w:lvlJc w:val="left"/>
      <w:pPr>
        <w:ind w:left="1364" w:hanging="360"/>
      </w:pPr>
    </w:lvl>
    <w:lvl w:ilvl="2" w:tplc="B0147846" w:tentative="1">
      <w:start w:val="1"/>
      <w:numFmt w:val="lowerRoman"/>
      <w:lvlText w:val="%3."/>
      <w:lvlJc w:val="right"/>
      <w:pPr>
        <w:ind w:left="2084" w:hanging="180"/>
      </w:pPr>
    </w:lvl>
    <w:lvl w:ilvl="3" w:tplc="73225F12" w:tentative="1">
      <w:start w:val="1"/>
      <w:numFmt w:val="decimal"/>
      <w:lvlText w:val="%4."/>
      <w:lvlJc w:val="left"/>
      <w:pPr>
        <w:ind w:left="2804" w:hanging="360"/>
      </w:pPr>
    </w:lvl>
    <w:lvl w:ilvl="4" w:tplc="B93CBA7A" w:tentative="1">
      <w:start w:val="1"/>
      <w:numFmt w:val="lowerLetter"/>
      <w:lvlText w:val="%5."/>
      <w:lvlJc w:val="left"/>
      <w:pPr>
        <w:ind w:left="3524" w:hanging="360"/>
      </w:pPr>
    </w:lvl>
    <w:lvl w:ilvl="5" w:tplc="624A2E2E" w:tentative="1">
      <w:start w:val="1"/>
      <w:numFmt w:val="lowerRoman"/>
      <w:lvlText w:val="%6."/>
      <w:lvlJc w:val="right"/>
      <w:pPr>
        <w:ind w:left="4244" w:hanging="180"/>
      </w:pPr>
    </w:lvl>
    <w:lvl w:ilvl="6" w:tplc="18420C68" w:tentative="1">
      <w:start w:val="1"/>
      <w:numFmt w:val="decimal"/>
      <w:lvlText w:val="%7."/>
      <w:lvlJc w:val="left"/>
      <w:pPr>
        <w:ind w:left="4964" w:hanging="360"/>
      </w:pPr>
    </w:lvl>
    <w:lvl w:ilvl="7" w:tplc="4A4A8022" w:tentative="1">
      <w:start w:val="1"/>
      <w:numFmt w:val="lowerLetter"/>
      <w:lvlText w:val="%8."/>
      <w:lvlJc w:val="left"/>
      <w:pPr>
        <w:ind w:left="5684" w:hanging="360"/>
      </w:pPr>
    </w:lvl>
    <w:lvl w:ilvl="8" w:tplc="FEB2B7C6" w:tentative="1">
      <w:start w:val="1"/>
      <w:numFmt w:val="lowerRoman"/>
      <w:lvlText w:val="%9."/>
      <w:lvlJc w:val="right"/>
      <w:pPr>
        <w:ind w:left="6404" w:hanging="180"/>
      </w:pPr>
    </w:lvl>
  </w:abstractNum>
  <w:abstractNum w:abstractNumId="9" w15:restartNumberingAfterBreak="0">
    <w:nsid w:val="30C653B9"/>
    <w:multiLevelType w:val="hybridMultilevel"/>
    <w:tmpl w:val="76088CE6"/>
    <w:lvl w:ilvl="0" w:tplc="7660A0D8">
      <w:start w:val="1"/>
      <w:numFmt w:val="upperLetter"/>
      <w:pStyle w:val="Heading2"/>
      <w:lvlText w:val="%1."/>
      <w:lvlJc w:val="left"/>
      <w:pPr>
        <w:ind w:left="360" w:hanging="360"/>
      </w:pPr>
      <w:rPr>
        <w:rFonts w:hint="default"/>
      </w:rPr>
    </w:lvl>
    <w:lvl w:ilvl="1" w:tplc="0DBA11AA" w:tentative="1">
      <w:start w:val="1"/>
      <w:numFmt w:val="lowerLetter"/>
      <w:lvlText w:val="%2."/>
      <w:lvlJc w:val="left"/>
      <w:pPr>
        <w:ind w:left="1080" w:hanging="360"/>
      </w:pPr>
    </w:lvl>
    <w:lvl w:ilvl="2" w:tplc="2D325B92" w:tentative="1">
      <w:start w:val="1"/>
      <w:numFmt w:val="lowerRoman"/>
      <w:lvlText w:val="%3."/>
      <w:lvlJc w:val="right"/>
      <w:pPr>
        <w:ind w:left="1800" w:hanging="180"/>
      </w:pPr>
    </w:lvl>
    <w:lvl w:ilvl="3" w:tplc="818A237C" w:tentative="1">
      <w:start w:val="1"/>
      <w:numFmt w:val="decimal"/>
      <w:lvlText w:val="%4."/>
      <w:lvlJc w:val="left"/>
      <w:pPr>
        <w:ind w:left="2520" w:hanging="360"/>
      </w:pPr>
    </w:lvl>
    <w:lvl w:ilvl="4" w:tplc="A73C1B3C" w:tentative="1">
      <w:start w:val="1"/>
      <w:numFmt w:val="lowerLetter"/>
      <w:lvlText w:val="%5."/>
      <w:lvlJc w:val="left"/>
      <w:pPr>
        <w:ind w:left="3240" w:hanging="360"/>
      </w:pPr>
    </w:lvl>
    <w:lvl w:ilvl="5" w:tplc="12B034D0" w:tentative="1">
      <w:start w:val="1"/>
      <w:numFmt w:val="lowerRoman"/>
      <w:lvlText w:val="%6."/>
      <w:lvlJc w:val="right"/>
      <w:pPr>
        <w:ind w:left="3960" w:hanging="180"/>
      </w:pPr>
    </w:lvl>
    <w:lvl w:ilvl="6" w:tplc="8B641126" w:tentative="1">
      <w:start w:val="1"/>
      <w:numFmt w:val="decimal"/>
      <w:lvlText w:val="%7."/>
      <w:lvlJc w:val="left"/>
      <w:pPr>
        <w:ind w:left="4680" w:hanging="360"/>
      </w:pPr>
    </w:lvl>
    <w:lvl w:ilvl="7" w:tplc="4AB6A1F2" w:tentative="1">
      <w:start w:val="1"/>
      <w:numFmt w:val="lowerLetter"/>
      <w:lvlText w:val="%8."/>
      <w:lvlJc w:val="left"/>
      <w:pPr>
        <w:ind w:left="5400" w:hanging="360"/>
      </w:pPr>
    </w:lvl>
    <w:lvl w:ilvl="8" w:tplc="299CC45C" w:tentative="1">
      <w:start w:val="1"/>
      <w:numFmt w:val="lowerRoman"/>
      <w:lvlText w:val="%9."/>
      <w:lvlJc w:val="right"/>
      <w:pPr>
        <w:ind w:left="6120" w:hanging="180"/>
      </w:pPr>
    </w:lvl>
  </w:abstractNum>
  <w:abstractNum w:abstractNumId="10" w15:restartNumberingAfterBreak="0">
    <w:nsid w:val="34C815C7"/>
    <w:multiLevelType w:val="hybridMultilevel"/>
    <w:tmpl w:val="800AA7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EDB2783"/>
    <w:multiLevelType w:val="hybridMultilevel"/>
    <w:tmpl w:val="1F4033E6"/>
    <w:lvl w:ilvl="0" w:tplc="850E027C">
      <w:start w:val="1"/>
      <w:numFmt w:val="upperLetter"/>
      <w:pStyle w:val="icsmheading2"/>
      <w:lvlText w:val="%1."/>
      <w:lvlJc w:val="left"/>
      <w:pPr>
        <w:ind w:left="360" w:hanging="360"/>
      </w:pPr>
    </w:lvl>
    <w:lvl w:ilvl="1" w:tplc="BBD8F946" w:tentative="1">
      <w:start w:val="1"/>
      <w:numFmt w:val="lowerLetter"/>
      <w:lvlText w:val="%2."/>
      <w:lvlJc w:val="left"/>
      <w:pPr>
        <w:ind w:left="1080" w:hanging="360"/>
      </w:pPr>
    </w:lvl>
    <w:lvl w:ilvl="2" w:tplc="76EA9258" w:tentative="1">
      <w:start w:val="1"/>
      <w:numFmt w:val="lowerRoman"/>
      <w:lvlText w:val="%3."/>
      <w:lvlJc w:val="right"/>
      <w:pPr>
        <w:ind w:left="1800" w:hanging="180"/>
      </w:pPr>
    </w:lvl>
    <w:lvl w:ilvl="3" w:tplc="9F981AA2" w:tentative="1">
      <w:start w:val="1"/>
      <w:numFmt w:val="decimal"/>
      <w:lvlText w:val="%4."/>
      <w:lvlJc w:val="left"/>
      <w:pPr>
        <w:ind w:left="2520" w:hanging="360"/>
      </w:pPr>
    </w:lvl>
    <w:lvl w:ilvl="4" w:tplc="13865AC4" w:tentative="1">
      <w:start w:val="1"/>
      <w:numFmt w:val="lowerLetter"/>
      <w:lvlText w:val="%5."/>
      <w:lvlJc w:val="left"/>
      <w:pPr>
        <w:ind w:left="3240" w:hanging="360"/>
      </w:pPr>
    </w:lvl>
    <w:lvl w:ilvl="5" w:tplc="A1F6DD56" w:tentative="1">
      <w:start w:val="1"/>
      <w:numFmt w:val="lowerRoman"/>
      <w:lvlText w:val="%6."/>
      <w:lvlJc w:val="right"/>
      <w:pPr>
        <w:ind w:left="3960" w:hanging="180"/>
      </w:pPr>
    </w:lvl>
    <w:lvl w:ilvl="6" w:tplc="B394DB70" w:tentative="1">
      <w:start w:val="1"/>
      <w:numFmt w:val="decimal"/>
      <w:lvlText w:val="%7."/>
      <w:lvlJc w:val="left"/>
      <w:pPr>
        <w:ind w:left="4680" w:hanging="360"/>
      </w:pPr>
    </w:lvl>
    <w:lvl w:ilvl="7" w:tplc="052CCA1A" w:tentative="1">
      <w:start w:val="1"/>
      <w:numFmt w:val="lowerLetter"/>
      <w:lvlText w:val="%8."/>
      <w:lvlJc w:val="left"/>
      <w:pPr>
        <w:ind w:left="5400" w:hanging="360"/>
      </w:pPr>
    </w:lvl>
    <w:lvl w:ilvl="8" w:tplc="BDB418E2" w:tentative="1">
      <w:start w:val="1"/>
      <w:numFmt w:val="lowerRoman"/>
      <w:lvlText w:val="%9."/>
      <w:lvlJc w:val="right"/>
      <w:pPr>
        <w:ind w:left="6120" w:hanging="180"/>
      </w:pPr>
    </w:lvl>
  </w:abstractNum>
  <w:abstractNum w:abstractNumId="1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2CA544A"/>
    <w:multiLevelType w:val="singleLevel"/>
    <w:tmpl w:val="6FE28C0C"/>
    <w:lvl w:ilvl="0">
      <w:start w:val="1"/>
      <w:numFmt w:val="decimal"/>
      <w:pStyle w:val="references"/>
      <w:lvlText w:val="[%1]"/>
      <w:lvlJc w:val="left"/>
      <w:pPr>
        <w:tabs>
          <w:tab w:val="num" w:pos="3196"/>
        </w:tabs>
        <w:ind w:left="3196" w:hanging="360"/>
      </w:pPr>
      <w:rPr>
        <w:rFonts w:ascii="Times New Roman" w:hAnsi="Times New Roman" w:cs="Times New Roman" w:hint="default"/>
        <w:b w:val="0"/>
        <w:bCs w:val="0"/>
        <w:i w:val="0"/>
        <w:iCs w:val="0"/>
        <w:sz w:val="16"/>
        <w:szCs w:val="24"/>
      </w:rPr>
    </w:lvl>
  </w:abstractNum>
  <w:abstractNum w:abstractNumId="15" w15:restartNumberingAfterBreak="0">
    <w:nsid w:val="64BC47EA"/>
    <w:multiLevelType w:val="hybridMultilevel"/>
    <w:tmpl w:val="6B9CCDD4"/>
    <w:lvl w:ilvl="0" w:tplc="DA9AF7DE">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64C35DA"/>
    <w:multiLevelType w:val="hybridMultilevel"/>
    <w:tmpl w:val="A55899AE"/>
    <w:lvl w:ilvl="0" w:tplc="96245AF4">
      <w:start w:val="1"/>
      <w:numFmt w:val="bullet"/>
      <w:pStyle w:val="ListParagraph"/>
      <w:lvlText w:val="•"/>
      <w:lvlJc w:val="left"/>
      <w:pPr>
        <w:ind w:left="1004" w:hanging="360"/>
      </w:pPr>
      <w:rPr>
        <w:rFonts w:ascii="Times New Roman" w:hAnsi="Times New Roman" w:cs="Times New Roman" w:hint="default"/>
      </w:rPr>
    </w:lvl>
    <w:lvl w:ilvl="1" w:tplc="C3F8AB7E" w:tentative="1">
      <w:start w:val="1"/>
      <w:numFmt w:val="bullet"/>
      <w:lvlText w:val="o"/>
      <w:lvlJc w:val="left"/>
      <w:pPr>
        <w:ind w:left="1724" w:hanging="360"/>
      </w:pPr>
      <w:rPr>
        <w:rFonts w:ascii="Courier New" w:hAnsi="Courier New" w:cs="Courier New" w:hint="default"/>
      </w:rPr>
    </w:lvl>
    <w:lvl w:ilvl="2" w:tplc="71646FC6" w:tentative="1">
      <w:start w:val="1"/>
      <w:numFmt w:val="bullet"/>
      <w:lvlText w:val=""/>
      <w:lvlJc w:val="left"/>
      <w:pPr>
        <w:ind w:left="2444" w:hanging="360"/>
      </w:pPr>
      <w:rPr>
        <w:rFonts w:ascii="Wingdings" w:hAnsi="Wingdings" w:hint="default"/>
      </w:rPr>
    </w:lvl>
    <w:lvl w:ilvl="3" w:tplc="7D8E21F0" w:tentative="1">
      <w:start w:val="1"/>
      <w:numFmt w:val="bullet"/>
      <w:lvlText w:val=""/>
      <w:lvlJc w:val="left"/>
      <w:pPr>
        <w:ind w:left="3164" w:hanging="360"/>
      </w:pPr>
      <w:rPr>
        <w:rFonts w:ascii="Symbol" w:hAnsi="Symbol" w:hint="default"/>
      </w:rPr>
    </w:lvl>
    <w:lvl w:ilvl="4" w:tplc="6316E376" w:tentative="1">
      <w:start w:val="1"/>
      <w:numFmt w:val="bullet"/>
      <w:lvlText w:val="o"/>
      <w:lvlJc w:val="left"/>
      <w:pPr>
        <w:ind w:left="3884" w:hanging="360"/>
      </w:pPr>
      <w:rPr>
        <w:rFonts w:ascii="Courier New" w:hAnsi="Courier New" w:cs="Courier New" w:hint="default"/>
      </w:rPr>
    </w:lvl>
    <w:lvl w:ilvl="5" w:tplc="EA94EA76" w:tentative="1">
      <w:start w:val="1"/>
      <w:numFmt w:val="bullet"/>
      <w:lvlText w:val=""/>
      <w:lvlJc w:val="left"/>
      <w:pPr>
        <w:ind w:left="4604" w:hanging="360"/>
      </w:pPr>
      <w:rPr>
        <w:rFonts w:ascii="Wingdings" w:hAnsi="Wingdings" w:hint="default"/>
      </w:rPr>
    </w:lvl>
    <w:lvl w:ilvl="6" w:tplc="685AA998" w:tentative="1">
      <w:start w:val="1"/>
      <w:numFmt w:val="bullet"/>
      <w:lvlText w:val=""/>
      <w:lvlJc w:val="left"/>
      <w:pPr>
        <w:ind w:left="5324" w:hanging="360"/>
      </w:pPr>
      <w:rPr>
        <w:rFonts w:ascii="Symbol" w:hAnsi="Symbol" w:hint="default"/>
      </w:rPr>
    </w:lvl>
    <w:lvl w:ilvl="7" w:tplc="CA081CEE" w:tentative="1">
      <w:start w:val="1"/>
      <w:numFmt w:val="bullet"/>
      <w:lvlText w:val="o"/>
      <w:lvlJc w:val="left"/>
      <w:pPr>
        <w:ind w:left="6044" w:hanging="360"/>
      </w:pPr>
      <w:rPr>
        <w:rFonts w:ascii="Courier New" w:hAnsi="Courier New" w:cs="Courier New" w:hint="default"/>
      </w:rPr>
    </w:lvl>
    <w:lvl w:ilvl="8" w:tplc="24203F9A" w:tentative="1">
      <w:start w:val="1"/>
      <w:numFmt w:val="bullet"/>
      <w:lvlText w:val=""/>
      <w:lvlJc w:val="left"/>
      <w:pPr>
        <w:ind w:left="6764" w:hanging="360"/>
      </w:pPr>
      <w:rPr>
        <w:rFonts w:ascii="Wingdings" w:hAnsi="Wingdings" w:hint="default"/>
      </w:rPr>
    </w:lvl>
  </w:abstractNum>
  <w:abstractNum w:abstractNumId="17" w15:restartNumberingAfterBreak="0">
    <w:nsid w:val="71161F03"/>
    <w:multiLevelType w:val="hybridMultilevel"/>
    <w:tmpl w:val="21868804"/>
    <w:lvl w:ilvl="0" w:tplc="A25C2094">
      <w:start w:val="1"/>
      <w:numFmt w:val="upperLetter"/>
      <w:lvlText w:val="%1."/>
      <w:lvlJc w:val="left"/>
      <w:pPr>
        <w:ind w:left="360" w:hanging="360"/>
      </w:pPr>
      <w:rPr>
        <w:rFonts w:hint="default"/>
        <w:b/>
        <w:i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2"/>
  </w:num>
  <w:num w:numId="3">
    <w:abstractNumId w:val="8"/>
  </w:num>
  <w:num w:numId="4">
    <w:abstractNumId w:val="11"/>
  </w:num>
  <w:num w:numId="5">
    <w:abstractNumId w:val="16"/>
  </w:num>
  <w:num w:numId="6">
    <w:abstractNumId w:val="9"/>
  </w:num>
  <w:num w:numId="7">
    <w:abstractNumId w:val="5"/>
  </w:num>
  <w:num w:numId="8">
    <w:abstractNumId w:val="13"/>
  </w:num>
  <w:num w:numId="9">
    <w:abstractNumId w:val="12"/>
  </w:num>
  <w:num w:numId="10">
    <w:abstractNumId w:val="0"/>
  </w:num>
  <w:num w:numId="11">
    <w:abstractNumId w:val="14"/>
  </w:num>
  <w:num w:numId="12">
    <w:abstractNumId w:val="2"/>
  </w:num>
  <w:num w:numId="13">
    <w:abstractNumId w:val="17"/>
  </w:num>
  <w:num w:numId="14">
    <w:abstractNumId w:val="4"/>
  </w:num>
  <w:num w:numId="15">
    <w:abstractNumId w:val="10"/>
  </w:num>
  <w:num w:numId="16">
    <w:abstractNumId w:val="7"/>
  </w:num>
  <w:num w:numId="17">
    <w:abstractNumId w:val="1"/>
  </w:num>
  <w:num w:numId="18">
    <w:abstractNumId w:val="3"/>
  </w:num>
  <w:num w:numId="19">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9"/>
  <w:hideSpellingErrors/>
  <w:proofState w:grammar="clean"/>
  <w:attachedTemplate r:id="rId1"/>
  <w:defaultTabStop w:val="720"/>
  <w:evenAndOddHeaders/>
  <w:drawingGridHorizontalSpacing w:val="100"/>
  <w:displayHorizontalDrawingGridEvery w:val="2"/>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QxM7GwMLc0MTM2tjBW0lEKTi0uzszPAykwqwUA4oDORiwAAAA="/>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za2dz94t5waye9pvrptaevr2ee9vae2z5z&quot;&gt;Natalita PhD Library&lt;record-ids&gt;&lt;item&gt;3146&lt;/item&gt;&lt;item&gt;3147&lt;/item&gt;&lt;item&gt;3168&lt;/item&gt;&lt;item&gt;3173&lt;/item&gt;&lt;item&gt;3200&lt;/item&gt;&lt;item&gt;3213&lt;/item&gt;&lt;item&gt;3218&lt;/item&gt;&lt;item&gt;3219&lt;/item&gt;&lt;item&gt;3220&lt;/item&gt;&lt;item&gt;3221&lt;/item&gt;&lt;item&gt;3222&lt;/item&gt;&lt;item&gt;3223&lt;/item&gt;&lt;item&gt;3234&lt;/item&gt;&lt;item&gt;3235&lt;/item&gt;&lt;item&gt;3236&lt;/item&gt;&lt;item&gt;3237&lt;/item&gt;&lt;item&gt;3238&lt;/item&gt;&lt;item&gt;3239&lt;/item&gt;&lt;item&gt;3240&lt;/item&gt;&lt;item&gt;3264&lt;/item&gt;&lt;/record-ids&gt;&lt;/item&gt;&lt;/Libraries&gt;"/>
  </w:docVars>
  <w:rsids>
    <w:rsidRoot w:val="00050CF4"/>
    <w:rsid w:val="0000372E"/>
    <w:rsid w:val="00011081"/>
    <w:rsid w:val="00011757"/>
    <w:rsid w:val="000128FA"/>
    <w:rsid w:val="00012A8D"/>
    <w:rsid w:val="000135D7"/>
    <w:rsid w:val="00016189"/>
    <w:rsid w:val="000208C7"/>
    <w:rsid w:val="00022712"/>
    <w:rsid w:val="00026089"/>
    <w:rsid w:val="00031BA5"/>
    <w:rsid w:val="00032AD0"/>
    <w:rsid w:val="00043318"/>
    <w:rsid w:val="00047D58"/>
    <w:rsid w:val="00050CF4"/>
    <w:rsid w:val="00051212"/>
    <w:rsid w:val="00053FDF"/>
    <w:rsid w:val="000576EE"/>
    <w:rsid w:val="000600CF"/>
    <w:rsid w:val="00076927"/>
    <w:rsid w:val="00080947"/>
    <w:rsid w:val="00083125"/>
    <w:rsid w:val="000866C3"/>
    <w:rsid w:val="00086D17"/>
    <w:rsid w:val="00086E06"/>
    <w:rsid w:val="00091CE8"/>
    <w:rsid w:val="000A2BC0"/>
    <w:rsid w:val="000A4A59"/>
    <w:rsid w:val="000A7A08"/>
    <w:rsid w:val="000B00D5"/>
    <w:rsid w:val="000B102D"/>
    <w:rsid w:val="000B1075"/>
    <w:rsid w:val="000B70E0"/>
    <w:rsid w:val="000C34E2"/>
    <w:rsid w:val="000C4B08"/>
    <w:rsid w:val="000D24E5"/>
    <w:rsid w:val="000D3409"/>
    <w:rsid w:val="000D5672"/>
    <w:rsid w:val="000D60B1"/>
    <w:rsid w:val="000E1EE2"/>
    <w:rsid w:val="000E2E67"/>
    <w:rsid w:val="000F15B0"/>
    <w:rsid w:val="000F5F31"/>
    <w:rsid w:val="000F7FF0"/>
    <w:rsid w:val="00105C03"/>
    <w:rsid w:val="00106C1E"/>
    <w:rsid w:val="001130AD"/>
    <w:rsid w:val="00113640"/>
    <w:rsid w:val="001165FD"/>
    <w:rsid w:val="00123D33"/>
    <w:rsid w:val="00124AF5"/>
    <w:rsid w:val="00126EA3"/>
    <w:rsid w:val="001344DD"/>
    <w:rsid w:val="00140362"/>
    <w:rsid w:val="001470FF"/>
    <w:rsid w:val="00147923"/>
    <w:rsid w:val="0015350D"/>
    <w:rsid w:val="00154D2E"/>
    <w:rsid w:val="00157752"/>
    <w:rsid w:val="001601DE"/>
    <w:rsid w:val="001603D8"/>
    <w:rsid w:val="001709B4"/>
    <w:rsid w:val="00172D46"/>
    <w:rsid w:val="0017621E"/>
    <w:rsid w:val="0018553F"/>
    <w:rsid w:val="00185ADB"/>
    <w:rsid w:val="00193C66"/>
    <w:rsid w:val="001A5DCE"/>
    <w:rsid w:val="001A64B0"/>
    <w:rsid w:val="001B5A34"/>
    <w:rsid w:val="001C32E5"/>
    <w:rsid w:val="001C4D92"/>
    <w:rsid w:val="001D3940"/>
    <w:rsid w:val="001D6C51"/>
    <w:rsid w:val="001D7483"/>
    <w:rsid w:val="001E04EE"/>
    <w:rsid w:val="001E799B"/>
    <w:rsid w:val="001F156D"/>
    <w:rsid w:val="001F370F"/>
    <w:rsid w:val="0020232D"/>
    <w:rsid w:val="00204AC6"/>
    <w:rsid w:val="002074C3"/>
    <w:rsid w:val="002117C3"/>
    <w:rsid w:val="00217183"/>
    <w:rsid w:val="002174A5"/>
    <w:rsid w:val="00220E2D"/>
    <w:rsid w:val="002222AA"/>
    <w:rsid w:val="00231E7F"/>
    <w:rsid w:val="002409A0"/>
    <w:rsid w:val="0024235F"/>
    <w:rsid w:val="00250CE1"/>
    <w:rsid w:val="00252C5C"/>
    <w:rsid w:val="00257583"/>
    <w:rsid w:val="0025768E"/>
    <w:rsid w:val="002700C7"/>
    <w:rsid w:val="00271397"/>
    <w:rsid w:val="0027191F"/>
    <w:rsid w:val="0027231A"/>
    <w:rsid w:val="002748C9"/>
    <w:rsid w:val="002768DE"/>
    <w:rsid w:val="0028254D"/>
    <w:rsid w:val="00285FF1"/>
    <w:rsid w:val="00290B6B"/>
    <w:rsid w:val="00294895"/>
    <w:rsid w:val="002A2BED"/>
    <w:rsid w:val="002A500D"/>
    <w:rsid w:val="002A566F"/>
    <w:rsid w:val="002C1DBE"/>
    <w:rsid w:val="002C4D6B"/>
    <w:rsid w:val="002D1CA2"/>
    <w:rsid w:val="002D5FD6"/>
    <w:rsid w:val="002D69A8"/>
    <w:rsid w:val="002E19C2"/>
    <w:rsid w:val="002E26E2"/>
    <w:rsid w:val="002E459D"/>
    <w:rsid w:val="002E56F0"/>
    <w:rsid w:val="002E5DA6"/>
    <w:rsid w:val="002E6FBE"/>
    <w:rsid w:val="002E7F38"/>
    <w:rsid w:val="002F0A56"/>
    <w:rsid w:val="002F2092"/>
    <w:rsid w:val="00303492"/>
    <w:rsid w:val="00304E4B"/>
    <w:rsid w:val="00305816"/>
    <w:rsid w:val="00307256"/>
    <w:rsid w:val="00307C7F"/>
    <w:rsid w:val="003112ED"/>
    <w:rsid w:val="00314AED"/>
    <w:rsid w:val="00320768"/>
    <w:rsid w:val="003324BD"/>
    <w:rsid w:val="00336E3A"/>
    <w:rsid w:val="00343DC6"/>
    <w:rsid w:val="00345E8B"/>
    <w:rsid w:val="003627D3"/>
    <w:rsid w:val="00372E05"/>
    <w:rsid w:val="00375A56"/>
    <w:rsid w:val="0038184B"/>
    <w:rsid w:val="00386DBD"/>
    <w:rsid w:val="00396BCF"/>
    <w:rsid w:val="003B36C5"/>
    <w:rsid w:val="003B3774"/>
    <w:rsid w:val="003B3B51"/>
    <w:rsid w:val="003B595F"/>
    <w:rsid w:val="003C01A5"/>
    <w:rsid w:val="003C47D8"/>
    <w:rsid w:val="003C5D8A"/>
    <w:rsid w:val="003D1D3E"/>
    <w:rsid w:val="003D4CD1"/>
    <w:rsid w:val="003D64B6"/>
    <w:rsid w:val="003E0CA4"/>
    <w:rsid w:val="003E2DA6"/>
    <w:rsid w:val="003E430C"/>
    <w:rsid w:val="003F16C3"/>
    <w:rsid w:val="003F402D"/>
    <w:rsid w:val="004018C4"/>
    <w:rsid w:val="00402386"/>
    <w:rsid w:val="0041106B"/>
    <w:rsid w:val="00413556"/>
    <w:rsid w:val="00415D26"/>
    <w:rsid w:val="0042499F"/>
    <w:rsid w:val="00430FF7"/>
    <w:rsid w:val="0043116B"/>
    <w:rsid w:val="00437950"/>
    <w:rsid w:val="00437982"/>
    <w:rsid w:val="004407B4"/>
    <w:rsid w:val="00440E07"/>
    <w:rsid w:val="0044227D"/>
    <w:rsid w:val="00450716"/>
    <w:rsid w:val="0045119C"/>
    <w:rsid w:val="00451577"/>
    <w:rsid w:val="0045381C"/>
    <w:rsid w:val="0045490A"/>
    <w:rsid w:val="00464F39"/>
    <w:rsid w:val="00475A7D"/>
    <w:rsid w:val="0047792D"/>
    <w:rsid w:val="00477DC5"/>
    <w:rsid w:val="004806F0"/>
    <w:rsid w:val="00484878"/>
    <w:rsid w:val="00485928"/>
    <w:rsid w:val="00491EBE"/>
    <w:rsid w:val="004943F4"/>
    <w:rsid w:val="00494F4E"/>
    <w:rsid w:val="004A2249"/>
    <w:rsid w:val="004A30E9"/>
    <w:rsid w:val="004A501F"/>
    <w:rsid w:val="004A717C"/>
    <w:rsid w:val="004B5723"/>
    <w:rsid w:val="004B7C2D"/>
    <w:rsid w:val="004C45D3"/>
    <w:rsid w:val="004C4683"/>
    <w:rsid w:val="004C5BE1"/>
    <w:rsid w:val="004C77B8"/>
    <w:rsid w:val="004D115C"/>
    <w:rsid w:val="004D5222"/>
    <w:rsid w:val="004E02C7"/>
    <w:rsid w:val="004E450A"/>
    <w:rsid w:val="004E59E9"/>
    <w:rsid w:val="004F7457"/>
    <w:rsid w:val="005031B8"/>
    <w:rsid w:val="00512DE9"/>
    <w:rsid w:val="005163AB"/>
    <w:rsid w:val="00524642"/>
    <w:rsid w:val="00526D19"/>
    <w:rsid w:val="00527EFE"/>
    <w:rsid w:val="005300BA"/>
    <w:rsid w:val="00532417"/>
    <w:rsid w:val="00540E52"/>
    <w:rsid w:val="00541A73"/>
    <w:rsid w:val="005449C0"/>
    <w:rsid w:val="00546639"/>
    <w:rsid w:val="00550C43"/>
    <w:rsid w:val="005544A6"/>
    <w:rsid w:val="00555D94"/>
    <w:rsid w:val="005645C3"/>
    <w:rsid w:val="00565664"/>
    <w:rsid w:val="005677C4"/>
    <w:rsid w:val="005678B4"/>
    <w:rsid w:val="00576645"/>
    <w:rsid w:val="005779B7"/>
    <w:rsid w:val="005803B3"/>
    <w:rsid w:val="005835D0"/>
    <w:rsid w:val="00586574"/>
    <w:rsid w:val="0059064B"/>
    <w:rsid w:val="00590819"/>
    <w:rsid w:val="0059379B"/>
    <w:rsid w:val="005A112F"/>
    <w:rsid w:val="005A177F"/>
    <w:rsid w:val="005A40D2"/>
    <w:rsid w:val="005A5B1D"/>
    <w:rsid w:val="005A6DB3"/>
    <w:rsid w:val="005A7BC4"/>
    <w:rsid w:val="005B1ED4"/>
    <w:rsid w:val="005B2302"/>
    <w:rsid w:val="005B3334"/>
    <w:rsid w:val="005B5AEC"/>
    <w:rsid w:val="005C608B"/>
    <w:rsid w:val="005C751F"/>
    <w:rsid w:val="005D009D"/>
    <w:rsid w:val="005E24F0"/>
    <w:rsid w:val="005F158E"/>
    <w:rsid w:val="005F1834"/>
    <w:rsid w:val="005F33C1"/>
    <w:rsid w:val="005F3557"/>
    <w:rsid w:val="005F69BA"/>
    <w:rsid w:val="005F6E27"/>
    <w:rsid w:val="00604787"/>
    <w:rsid w:val="00621C6B"/>
    <w:rsid w:val="006227A1"/>
    <w:rsid w:val="00631900"/>
    <w:rsid w:val="00636AE1"/>
    <w:rsid w:val="00637FF8"/>
    <w:rsid w:val="006425E6"/>
    <w:rsid w:val="006444E6"/>
    <w:rsid w:val="00650127"/>
    <w:rsid w:val="00652080"/>
    <w:rsid w:val="00652376"/>
    <w:rsid w:val="00655977"/>
    <w:rsid w:val="00655B11"/>
    <w:rsid w:val="00657139"/>
    <w:rsid w:val="006577DD"/>
    <w:rsid w:val="00665D71"/>
    <w:rsid w:val="006668B6"/>
    <w:rsid w:val="006720D2"/>
    <w:rsid w:val="00672AD8"/>
    <w:rsid w:val="00683693"/>
    <w:rsid w:val="00697378"/>
    <w:rsid w:val="006977D9"/>
    <w:rsid w:val="006A7094"/>
    <w:rsid w:val="006B564C"/>
    <w:rsid w:val="006C3673"/>
    <w:rsid w:val="006C5BFC"/>
    <w:rsid w:val="006D64C0"/>
    <w:rsid w:val="006E4713"/>
    <w:rsid w:val="006E5BA9"/>
    <w:rsid w:val="006E5BCD"/>
    <w:rsid w:val="006F55B9"/>
    <w:rsid w:val="006F64F4"/>
    <w:rsid w:val="00700C9C"/>
    <w:rsid w:val="00701768"/>
    <w:rsid w:val="00703554"/>
    <w:rsid w:val="00705CD4"/>
    <w:rsid w:val="0072153E"/>
    <w:rsid w:val="00721BEF"/>
    <w:rsid w:val="00722712"/>
    <w:rsid w:val="0073139A"/>
    <w:rsid w:val="007331B8"/>
    <w:rsid w:val="00737A6A"/>
    <w:rsid w:val="007403FE"/>
    <w:rsid w:val="00745FC1"/>
    <w:rsid w:val="007468AC"/>
    <w:rsid w:val="00750D83"/>
    <w:rsid w:val="007564CC"/>
    <w:rsid w:val="00763F4C"/>
    <w:rsid w:val="00763FD6"/>
    <w:rsid w:val="0076569B"/>
    <w:rsid w:val="00771FB9"/>
    <w:rsid w:val="0077673E"/>
    <w:rsid w:val="0078260C"/>
    <w:rsid w:val="00783EDC"/>
    <w:rsid w:val="007879D3"/>
    <w:rsid w:val="007915C6"/>
    <w:rsid w:val="007936F5"/>
    <w:rsid w:val="007A184A"/>
    <w:rsid w:val="007A3262"/>
    <w:rsid w:val="007A44DC"/>
    <w:rsid w:val="007C5CA6"/>
    <w:rsid w:val="007D2AF3"/>
    <w:rsid w:val="007D3386"/>
    <w:rsid w:val="007D5B98"/>
    <w:rsid w:val="007D6D57"/>
    <w:rsid w:val="007E15CF"/>
    <w:rsid w:val="007E264C"/>
    <w:rsid w:val="0080499D"/>
    <w:rsid w:val="00805B4B"/>
    <w:rsid w:val="00811ECC"/>
    <w:rsid w:val="00813847"/>
    <w:rsid w:val="0081761B"/>
    <w:rsid w:val="0082003D"/>
    <w:rsid w:val="00831537"/>
    <w:rsid w:val="00842468"/>
    <w:rsid w:val="0084367B"/>
    <w:rsid w:val="00844229"/>
    <w:rsid w:val="00846BE6"/>
    <w:rsid w:val="00866C49"/>
    <w:rsid w:val="00873DA8"/>
    <w:rsid w:val="00875FAB"/>
    <w:rsid w:val="00884EB8"/>
    <w:rsid w:val="008868E7"/>
    <w:rsid w:val="008A0F51"/>
    <w:rsid w:val="008A1FAC"/>
    <w:rsid w:val="008A3FA5"/>
    <w:rsid w:val="008C2842"/>
    <w:rsid w:val="008C43DB"/>
    <w:rsid w:val="008C645C"/>
    <w:rsid w:val="008C7A28"/>
    <w:rsid w:val="008D57D2"/>
    <w:rsid w:val="008D6418"/>
    <w:rsid w:val="008D6BB7"/>
    <w:rsid w:val="008F13A2"/>
    <w:rsid w:val="008F1DBD"/>
    <w:rsid w:val="009003B8"/>
    <w:rsid w:val="00902A37"/>
    <w:rsid w:val="00902BAB"/>
    <w:rsid w:val="009030A4"/>
    <w:rsid w:val="009037B9"/>
    <w:rsid w:val="009039F5"/>
    <w:rsid w:val="0090488E"/>
    <w:rsid w:val="0091592F"/>
    <w:rsid w:val="00920101"/>
    <w:rsid w:val="00920DD7"/>
    <w:rsid w:val="009229B5"/>
    <w:rsid w:val="00924231"/>
    <w:rsid w:val="00924DBD"/>
    <w:rsid w:val="00926415"/>
    <w:rsid w:val="0092646D"/>
    <w:rsid w:val="00932055"/>
    <w:rsid w:val="00934B4C"/>
    <w:rsid w:val="00941D23"/>
    <w:rsid w:val="009430A3"/>
    <w:rsid w:val="009431ED"/>
    <w:rsid w:val="0094388A"/>
    <w:rsid w:val="009501DE"/>
    <w:rsid w:val="00953300"/>
    <w:rsid w:val="009533F5"/>
    <w:rsid w:val="00955298"/>
    <w:rsid w:val="009570D8"/>
    <w:rsid w:val="00960026"/>
    <w:rsid w:val="0096268F"/>
    <w:rsid w:val="00962927"/>
    <w:rsid w:val="00964541"/>
    <w:rsid w:val="00967C33"/>
    <w:rsid w:val="0097047E"/>
    <w:rsid w:val="00970ABC"/>
    <w:rsid w:val="009718E4"/>
    <w:rsid w:val="00993390"/>
    <w:rsid w:val="009A5224"/>
    <w:rsid w:val="009B76AD"/>
    <w:rsid w:val="009C04D1"/>
    <w:rsid w:val="009C16A6"/>
    <w:rsid w:val="009C1A47"/>
    <w:rsid w:val="009C3BB0"/>
    <w:rsid w:val="009C7587"/>
    <w:rsid w:val="009E1089"/>
    <w:rsid w:val="009E25CC"/>
    <w:rsid w:val="009E6973"/>
    <w:rsid w:val="009E7813"/>
    <w:rsid w:val="009F02F2"/>
    <w:rsid w:val="00A02696"/>
    <w:rsid w:val="00A068A5"/>
    <w:rsid w:val="00A06D95"/>
    <w:rsid w:val="00A126B3"/>
    <w:rsid w:val="00A17D04"/>
    <w:rsid w:val="00A17FCC"/>
    <w:rsid w:val="00A20B1D"/>
    <w:rsid w:val="00A23761"/>
    <w:rsid w:val="00A326D7"/>
    <w:rsid w:val="00A4132D"/>
    <w:rsid w:val="00A43AA5"/>
    <w:rsid w:val="00A43CB8"/>
    <w:rsid w:val="00A564F9"/>
    <w:rsid w:val="00A57BBF"/>
    <w:rsid w:val="00A6121F"/>
    <w:rsid w:val="00A616D8"/>
    <w:rsid w:val="00A618FB"/>
    <w:rsid w:val="00A61C47"/>
    <w:rsid w:val="00A6595D"/>
    <w:rsid w:val="00A71850"/>
    <w:rsid w:val="00A724E6"/>
    <w:rsid w:val="00A73898"/>
    <w:rsid w:val="00A81665"/>
    <w:rsid w:val="00A82565"/>
    <w:rsid w:val="00A8278A"/>
    <w:rsid w:val="00A82BA4"/>
    <w:rsid w:val="00A8373A"/>
    <w:rsid w:val="00A9046E"/>
    <w:rsid w:val="00A90640"/>
    <w:rsid w:val="00A91156"/>
    <w:rsid w:val="00AA02A2"/>
    <w:rsid w:val="00AA1011"/>
    <w:rsid w:val="00AA2884"/>
    <w:rsid w:val="00AA6E86"/>
    <w:rsid w:val="00AB0BA4"/>
    <w:rsid w:val="00AB5182"/>
    <w:rsid w:val="00AD2FC1"/>
    <w:rsid w:val="00AD4D8A"/>
    <w:rsid w:val="00AE1028"/>
    <w:rsid w:val="00AE1E58"/>
    <w:rsid w:val="00AE340C"/>
    <w:rsid w:val="00AE6B7B"/>
    <w:rsid w:val="00AE7BD6"/>
    <w:rsid w:val="00AF3F75"/>
    <w:rsid w:val="00B01273"/>
    <w:rsid w:val="00B0167D"/>
    <w:rsid w:val="00B034E3"/>
    <w:rsid w:val="00B04A4B"/>
    <w:rsid w:val="00B04E13"/>
    <w:rsid w:val="00B051CC"/>
    <w:rsid w:val="00B111B1"/>
    <w:rsid w:val="00B16B67"/>
    <w:rsid w:val="00B17F30"/>
    <w:rsid w:val="00B26466"/>
    <w:rsid w:val="00B265A3"/>
    <w:rsid w:val="00B34710"/>
    <w:rsid w:val="00B37E51"/>
    <w:rsid w:val="00B41CA8"/>
    <w:rsid w:val="00B6062E"/>
    <w:rsid w:val="00B64A38"/>
    <w:rsid w:val="00B66615"/>
    <w:rsid w:val="00B72E96"/>
    <w:rsid w:val="00B740FD"/>
    <w:rsid w:val="00B744D2"/>
    <w:rsid w:val="00B7523A"/>
    <w:rsid w:val="00B8063E"/>
    <w:rsid w:val="00B81EA2"/>
    <w:rsid w:val="00B8435C"/>
    <w:rsid w:val="00B910D3"/>
    <w:rsid w:val="00B92ABB"/>
    <w:rsid w:val="00BB3228"/>
    <w:rsid w:val="00BB3C3E"/>
    <w:rsid w:val="00BC073C"/>
    <w:rsid w:val="00BC123F"/>
    <w:rsid w:val="00BC29C9"/>
    <w:rsid w:val="00BC40DC"/>
    <w:rsid w:val="00BC50AF"/>
    <w:rsid w:val="00BD36B4"/>
    <w:rsid w:val="00BD51C7"/>
    <w:rsid w:val="00BD5DE9"/>
    <w:rsid w:val="00BD6397"/>
    <w:rsid w:val="00BE69FB"/>
    <w:rsid w:val="00BE6D4E"/>
    <w:rsid w:val="00BE7F77"/>
    <w:rsid w:val="00BF511B"/>
    <w:rsid w:val="00BF63CB"/>
    <w:rsid w:val="00C0149D"/>
    <w:rsid w:val="00C04969"/>
    <w:rsid w:val="00C06BA3"/>
    <w:rsid w:val="00C14CE3"/>
    <w:rsid w:val="00C1578D"/>
    <w:rsid w:val="00C23E0B"/>
    <w:rsid w:val="00C266B5"/>
    <w:rsid w:val="00C31E94"/>
    <w:rsid w:val="00C33FBE"/>
    <w:rsid w:val="00C34BE1"/>
    <w:rsid w:val="00C35661"/>
    <w:rsid w:val="00C35A17"/>
    <w:rsid w:val="00C42080"/>
    <w:rsid w:val="00C42680"/>
    <w:rsid w:val="00C46D51"/>
    <w:rsid w:val="00C47880"/>
    <w:rsid w:val="00C57D20"/>
    <w:rsid w:val="00C60E46"/>
    <w:rsid w:val="00C65827"/>
    <w:rsid w:val="00C67D59"/>
    <w:rsid w:val="00C728D3"/>
    <w:rsid w:val="00C75E53"/>
    <w:rsid w:val="00C7643F"/>
    <w:rsid w:val="00C849B7"/>
    <w:rsid w:val="00C8758E"/>
    <w:rsid w:val="00C902BC"/>
    <w:rsid w:val="00C930CD"/>
    <w:rsid w:val="00C94C33"/>
    <w:rsid w:val="00C9574B"/>
    <w:rsid w:val="00C95BB2"/>
    <w:rsid w:val="00CA17CB"/>
    <w:rsid w:val="00CA38E3"/>
    <w:rsid w:val="00CB2A86"/>
    <w:rsid w:val="00CC0207"/>
    <w:rsid w:val="00CC0C89"/>
    <w:rsid w:val="00CC6B70"/>
    <w:rsid w:val="00CD0F80"/>
    <w:rsid w:val="00CD2772"/>
    <w:rsid w:val="00CD3246"/>
    <w:rsid w:val="00CD7B51"/>
    <w:rsid w:val="00CE12E8"/>
    <w:rsid w:val="00CE4426"/>
    <w:rsid w:val="00CE6739"/>
    <w:rsid w:val="00CE7641"/>
    <w:rsid w:val="00CE773C"/>
    <w:rsid w:val="00CF2AE3"/>
    <w:rsid w:val="00CF3A85"/>
    <w:rsid w:val="00D00A10"/>
    <w:rsid w:val="00D02861"/>
    <w:rsid w:val="00D02F4C"/>
    <w:rsid w:val="00D13340"/>
    <w:rsid w:val="00D14C7F"/>
    <w:rsid w:val="00D17AD1"/>
    <w:rsid w:val="00D22C7B"/>
    <w:rsid w:val="00D261A6"/>
    <w:rsid w:val="00D26ED4"/>
    <w:rsid w:val="00D26F87"/>
    <w:rsid w:val="00D2781F"/>
    <w:rsid w:val="00D33D49"/>
    <w:rsid w:val="00D515D6"/>
    <w:rsid w:val="00D55977"/>
    <w:rsid w:val="00D57EC3"/>
    <w:rsid w:val="00D6015A"/>
    <w:rsid w:val="00D63272"/>
    <w:rsid w:val="00D67874"/>
    <w:rsid w:val="00D76AAC"/>
    <w:rsid w:val="00D81111"/>
    <w:rsid w:val="00D82EFB"/>
    <w:rsid w:val="00D84A37"/>
    <w:rsid w:val="00D86DF3"/>
    <w:rsid w:val="00D8737F"/>
    <w:rsid w:val="00D9357E"/>
    <w:rsid w:val="00D95884"/>
    <w:rsid w:val="00D97344"/>
    <w:rsid w:val="00DA2901"/>
    <w:rsid w:val="00DA4507"/>
    <w:rsid w:val="00DA6B56"/>
    <w:rsid w:val="00DB3646"/>
    <w:rsid w:val="00DB548E"/>
    <w:rsid w:val="00DC4DB6"/>
    <w:rsid w:val="00DC587A"/>
    <w:rsid w:val="00DC6B45"/>
    <w:rsid w:val="00DD01B4"/>
    <w:rsid w:val="00DD188B"/>
    <w:rsid w:val="00DD18A2"/>
    <w:rsid w:val="00DD2AE4"/>
    <w:rsid w:val="00DD2F73"/>
    <w:rsid w:val="00DE1983"/>
    <w:rsid w:val="00DF0216"/>
    <w:rsid w:val="00DF3DC3"/>
    <w:rsid w:val="00E0196B"/>
    <w:rsid w:val="00E0303F"/>
    <w:rsid w:val="00E03709"/>
    <w:rsid w:val="00E05F8A"/>
    <w:rsid w:val="00E16A30"/>
    <w:rsid w:val="00E2082B"/>
    <w:rsid w:val="00E21065"/>
    <w:rsid w:val="00E21576"/>
    <w:rsid w:val="00E21CC5"/>
    <w:rsid w:val="00E2674F"/>
    <w:rsid w:val="00E32784"/>
    <w:rsid w:val="00E40BC0"/>
    <w:rsid w:val="00E43FE4"/>
    <w:rsid w:val="00E51BF5"/>
    <w:rsid w:val="00E51F02"/>
    <w:rsid w:val="00E5389B"/>
    <w:rsid w:val="00E6449C"/>
    <w:rsid w:val="00E70D34"/>
    <w:rsid w:val="00E74281"/>
    <w:rsid w:val="00E76A76"/>
    <w:rsid w:val="00E85516"/>
    <w:rsid w:val="00E912EA"/>
    <w:rsid w:val="00E92DB7"/>
    <w:rsid w:val="00E94EB4"/>
    <w:rsid w:val="00E97194"/>
    <w:rsid w:val="00EA0874"/>
    <w:rsid w:val="00EA1310"/>
    <w:rsid w:val="00EB7BB5"/>
    <w:rsid w:val="00EC1443"/>
    <w:rsid w:val="00EC3718"/>
    <w:rsid w:val="00EF614B"/>
    <w:rsid w:val="00EF7965"/>
    <w:rsid w:val="00EF7B98"/>
    <w:rsid w:val="00F154FC"/>
    <w:rsid w:val="00F16607"/>
    <w:rsid w:val="00F174B8"/>
    <w:rsid w:val="00F17C39"/>
    <w:rsid w:val="00F24033"/>
    <w:rsid w:val="00F27AEB"/>
    <w:rsid w:val="00F3334E"/>
    <w:rsid w:val="00F34891"/>
    <w:rsid w:val="00F361FF"/>
    <w:rsid w:val="00F43BA8"/>
    <w:rsid w:val="00F443AE"/>
    <w:rsid w:val="00F467BF"/>
    <w:rsid w:val="00F56825"/>
    <w:rsid w:val="00F56BA0"/>
    <w:rsid w:val="00F56C0E"/>
    <w:rsid w:val="00F56CD3"/>
    <w:rsid w:val="00F61034"/>
    <w:rsid w:val="00F62B3B"/>
    <w:rsid w:val="00F6596F"/>
    <w:rsid w:val="00F668E4"/>
    <w:rsid w:val="00F74AB8"/>
    <w:rsid w:val="00F76B46"/>
    <w:rsid w:val="00F77DEC"/>
    <w:rsid w:val="00F905C6"/>
    <w:rsid w:val="00F96F50"/>
    <w:rsid w:val="00FA245B"/>
    <w:rsid w:val="00FA2A4D"/>
    <w:rsid w:val="00FA3831"/>
    <w:rsid w:val="00FB0DB5"/>
    <w:rsid w:val="00FB210C"/>
    <w:rsid w:val="00FB2DF2"/>
    <w:rsid w:val="00FB5205"/>
    <w:rsid w:val="00FB5C2F"/>
    <w:rsid w:val="00FB711D"/>
    <w:rsid w:val="00FC4ED9"/>
    <w:rsid w:val="00FC4FB4"/>
    <w:rsid w:val="00FC76C8"/>
    <w:rsid w:val="00FD0161"/>
    <w:rsid w:val="00FD024F"/>
    <w:rsid w:val="00FD18C8"/>
    <w:rsid w:val="00FD4A34"/>
    <w:rsid w:val="00FD696F"/>
    <w:rsid w:val="00FE347A"/>
    <w:rsid w:val="00FE7CEA"/>
    <w:rsid w:val="00FF2259"/>
    <w:rsid w:val="00FF3F6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5DC686"/>
  <w15:chartTrackingRefBased/>
  <w15:docId w15:val="{A6429B63-1F8D-6B49-B5B1-C4FBAB658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5B9"/>
    <w:pPr>
      <w:ind w:firstLine="357"/>
      <w:jc w:val="both"/>
    </w:pPr>
    <w:rPr>
      <w:rFonts w:ascii="Times New Roman" w:eastAsia="Times New Roman" w:hAnsi="Times New Roman"/>
      <w:lang w:val="id-ID" w:eastAsia="en-US"/>
    </w:rPr>
  </w:style>
  <w:style w:type="paragraph" w:styleId="Heading1">
    <w:name w:val="heading 1"/>
    <w:basedOn w:val="Normal"/>
    <w:next w:val="Normal"/>
    <w:link w:val="Heading1Char"/>
    <w:uiPriority w:val="9"/>
    <w:qFormat/>
    <w:rsid w:val="009C1A47"/>
    <w:pPr>
      <w:keepNext/>
      <w:numPr>
        <w:numId w:val="2"/>
      </w:numPr>
      <w:spacing w:before="180" w:after="60"/>
      <w:jc w:val="center"/>
      <w:outlineLvl w:val="0"/>
    </w:pPr>
    <w:rPr>
      <w:b/>
      <w:bCs/>
      <w:smallCaps/>
      <w:kern w:val="32"/>
      <w:lang w:eastAsia="x-none"/>
    </w:rPr>
  </w:style>
  <w:style w:type="paragraph" w:styleId="Heading2">
    <w:name w:val="heading 2"/>
    <w:basedOn w:val="Normal"/>
    <w:next w:val="Normal"/>
    <w:link w:val="Heading2Char"/>
    <w:uiPriority w:val="9"/>
    <w:unhideWhenUsed/>
    <w:qFormat/>
    <w:rsid w:val="009C1A47"/>
    <w:pPr>
      <w:keepNext/>
      <w:keepLines/>
      <w:numPr>
        <w:numId w:val="6"/>
      </w:numPr>
      <w:spacing w:before="150" w:after="60"/>
      <w:jc w:val="left"/>
      <w:outlineLvl w:val="1"/>
    </w:pPr>
    <w:rPr>
      <w:b/>
      <w:bCs/>
      <w:color w:val="000000"/>
      <w:lang w:eastAsia="x-none"/>
    </w:rPr>
  </w:style>
  <w:style w:type="paragraph" w:styleId="Heading3">
    <w:name w:val="heading 3"/>
    <w:basedOn w:val="Normal"/>
    <w:next w:val="Normal"/>
    <w:link w:val="Heading3Char"/>
    <w:uiPriority w:val="9"/>
    <w:unhideWhenUsed/>
    <w:qFormat/>
    <w:rsid w:val="009C1A47"/>
    <w:pPr>
      <w:keepNext/>
      <w:numPr>
        <w:numId w:val="7"/>
      </w:numPr>
      <w:spacing w:before="120" w:after="60"/>
      <w:outlineLvl w:val="2"/>
    </w:pPr>
    <w:rPr>
      <w:bCs/>
      <w:i/>
      <w:lang w:eastAsia="x-none"/>
    </w:rPr>
  </w:style>
  <w:style w:type="paragraph" w:styleId="Heading4">
    <w:name w:val="heading 4"/>
    <w:basedOn w:val="ListParagraph"/>
    <w:next w:val="Normal"/>
    <w:link w:val="Heading4Char"/>
    <w:uiPriority w:val="9"/>
    <w:unhideWhenUsed/>
    <w:qFormat/>
    <w:rsid w:val="009C1A47"/>
    <w:pPr>
      <w:numPr>
        <w:numId w:val="3"/>
      </w:numPr>
      <w:spacing w:before="120" w:after="60"/>
      <w:ind w:left="714" w:hanging="357"/>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C1A47"/>
    <w:rPr>
      <w:rFonts w:ascii="Times New Roman" w:eastAsia="Times New Roman" w:hAnsi="Times New Roman"/>
      <w:b/>
      <w:bCs/>
      <w:smallCaps/>
      <w:kern w:val="32"/>
      <w:lang w:val="id-ID" w:eastAsia="x-none"/>
    </w:rPr>
  </w:style>
  <w:style w:type="paragraph" w:customStyle="1" w:styleId="icsmbodytext">
    <w:name w:val="icsm_bodytext"/>
    <w:basedOn w:val="Normal"/>
    <w:rsid w:val="009431ED"/>
    <w:pPr>
      <w:ind w:firstLine="240"/>
    </w:pPr>
  </w:style>
  <w:style w:type="paragraph" w:customStyle="1" w:styleId="icsmheading1">
    <w:name w:val="icsm_heading1"/>
    <w:basedOn w:val="Normal"/>
    <w:rsid w:val="009431ED"/>
    <w:pPr>
      <w:numPr>
        <w:numId w:val="1"/>
      </w:numPr>
      <w:spacing w:after="120"/>
      <w:ind w:left="357" w:hanging="357"/>
      <w:outlineLvl w:val="0"/>
    </w:pPr>
    <w:rPr>
      <w:b/>
    </w:rPr>
  </w:style>
  <w:style w:type="paragraph" w:customStyle="1" w:styleId="icsmheading2">
    <w:name w:val="icsm_heading2"/>
    <w:basedOn w:val="Normal"/>
    <w:rsid w:val="009431ED"/>
    <w:pPr>
      <w:numPr>
        <w:numId w:val="4"/>
      </w:numPr>
      <w:spacing w:before="120" w:after="120"/>
      <w:ind w:left="357" w:hanging="357"/>
      <w:jc w:val="left"/>
    </w:pPr>
    <w:rPr>
      <w:b/>
    </w:rPr>
  </w:style>
  <w:style w:type="paragraph" w:customStyle="1" w:styleId="icsmtabletext">
    <w:name w:val="icsm_tabletext"/>
    <w:basedOn w:val="icsmbodytext"/>
    <w:rsid w:val="009431ED"/>
    <w:pPr>
      <w:spacing w:before="40"/>
      <w:ind w:firstLine="0"/>
      <w:jc w:val="left"/>
    </w:pPr>
    <w:rPr>
      <w:sz w:val="16"/>
    </w:rPr>
  </w:style>
  <w:style w:type="paragraph" w:customStyle="1" w:styleId="icsmfigurecaption">
    <w:name w:val="icsm_figurecaption"/>
    <w:basedOn w:val="Normal"/>
    <w:rsid w:val="009431ED"/>
    <w:pPr>
      <w:spacing w:before="200" w:after="240"/>
      <w:jc w:val="center"/>
    </w:pPr>
    <w:rPr>
      <w:sz w:val="16"/>
    </w:rPr>
  </w:style>
  <w:style w:type="paragraph" w:customStyle="1" w:styleId="icsmaddresses">
    <w:name w:val="icsm_addresses"/>
    <w:basedOn w:val="Normal"/>
    <w:link w:val="icsmaddressesChar"/>
    <w:rsid w:val="009431ED"/>
    <w:pPr>
      <w:spacing w:after="120"/>
      <w:jc w:val="center"/>
    </w:pPr>
    <w:rPr>
      <w:i/>
      <w:sz w:val="16"/>
      <w:lang w:eastAsia="x-none"/>
    </w:rPr>
  </w:style>
  <w:style w:type="paragraph" w:customStyle="1" w:styleId="icsmkeywords">
    <w:name w:val="icsm_keywords"/>
    <w:basedOn w:val="Normal"/>
    <w:rsid w:val="009431ED"/>
    <w:rPr>
      <w:sz w:val="16"/>
    </w:rPr>
  </w:style>
  <w:style w:type="paragraph" w:customStyle="1" w:styleId="icsmreferences">
    <w:name w:val="icsm_references"/>
    <w:basedOn w:val="Normal"/>
    <w:rsid w:val="009431ED"/>
    <w:pPr>
      <w:ind w:left="240" w:hanging="240"/>
    </w:pPr>
    <w:rPr>
      <w:sz w:val="16"/>
    </w:rPr>
  </w:style>
  <w:style w:type="paragraph" w:customStyle="1" w:styleId="icsmheading3">
    <w:name w:val="icsm_heading3"/>
    <w:basedOn w:val="Normal"/>
    <w:rsid w:val="009431ED"/>
    <w:pPr>
      <w:spacing w:before="240"/>
    </w:pPr>
    <w:rPr>
      <w:i/>
    </w:rPr>
  </w:style>
  <w:style w:type="paragraph" w:customStyle="1" w:styleId="op2005">
    <w:name w:val="op_2005"/>
    <w:basedOn w:val="Normal"/>
    <w:rsid w:val="009431ED"/>
    <w:pPr>
      <w:tabs>
        <w:tab w:val="left" w:pos="2520"/>
      </w:tabs>
      <w:spacing w:after="200"/>
      <w:jc w:val="center"/>
    </w:pPr>
    <w:rPr>
      <w:sz w:val="16"/>
    </w:rPr>
  </w:style>
  <w:style w:type="paragraph" w:styleId="Header">
    <w:name w:val="header"/>
    <w:basedOn w:val="Normal"/>
    <w:link w:val="HeaderChar"/>
    <w:uiPriority w:val="99"/>
    <w:unhideWhenUsed/>
    <w:rsid w:val="009431ED"/>
    <w:pPr>
      <w:tabs>
        <w:tab w:val="center" w:pos="4680"/>
        <w:tab w:val="right" w:pos="9360"/>
      </w:tabs>
    </w:pPr>
    <w:rPr>
      <w:lang w:eastAsia="x-none"/>
    </w:rPr>
  </w:style>
  <w:style w:type="character" w:customStyle="1" w:styleId="HeaderChar">
    <w:name w:val="Header Char"/>
    <w:link w:val="Header"/>
    <w:uiPriority w:val="99"/>
    <w:rsid w:val="009431ED"/>
    <w:rPr>
      <w:rFonts w:ascii="Times New Roman" w:eastAsia="Times New Roman" w:hAnsi="Times New Roman" w:cs="Times New Roman"/>
      <w:sz w:val="20"/>
      <w:szCs w:val="20"/>
      <w:lang w:val="id-ID"/>
    </w:rPr>
  </w:style>
  <w:style w:type="paragraph" w:styleId="Footer">
    <w:name w:val="footer"/>
    <w:basedOn w:val="Normal"/>
    <w:link w:val="FooterChar"/>
    <w:uiPriority w:val="99"/>
    <w:unhideWhenUsed/>
    <w:rsid w:val="009431ED"/>
    <w:pPr>
      <w:tabs>
        <w:tab w:val="center" w:pos="4680"/>
        <w:tab w:val="right" w:pos="9360"/>
      </w:tabs>
    </w:pPr>
    <w:rPr>
      <w:lang w:eastAsia="x-none"/>
    </w:rPr>
  </w:style>
  <w:style w:type="character" w:customStyle="1" w:styleId="FooterChar">
    <w:name w:val="Footer Char"/>
    <w:link w:val="Footer"/>
    <w:uiPriority w:val="99"/>
    <w:rsid w:val="009431ED"/>
    <w:rPr>
      <w:rFonts w:ascii="Times New Roman" w:eastAsia="Times New Roman" w:hAnsi="Times New Roman" w:cs="Times New Roman"/>
      <w:sz w:val="20"/>
      <w:szCs w:val="20"/>
      <w:lang w:val="id-ID"/>
    </w:rPr>
  </w:style>
  <w:style w:type="character" w:customStyle="1" w:styleId="longtext">
    <w:name w:val="long_text"/>
    <w:rsid w:val="009431ED"/>
  </w:style>
  <w:style w:type="character" w:customStyle="1" w:styleId="hps">
    <w:name w:val="hps"/>
    <w:rsid w:val="009431ED"/>
  </w:style>
  <w:style w:type="paragraph" w:styleId="ListParagraph">
    <w:name w:val="List Paragraph"/>
    <w:aliases w:val="Tabel"/>
    <w:basedOn w:val="Normal"/>
    <w:link w:val="ListParagraphChar"/>
    <w:uiPriority w:val="34"/>
    <w:qFormat/>
    <w:rsid w:val="003C47D8"/>
    <w:pPr>
      <w:numPr>
        <w:numId w:val="5"/>
      </w:numPr>
      <w:ind w:left="641" w:hanging="357"/>
      <w:contextualSpacing/>
    </w:pPr>
    <w:rPr>
      <w:rFonts w:eastAsia="Calibri"/>
      <w:lang w:val="en-AU" w:eastAsia="x-none"/>
    </w:rPr>
  </w:style>
  <w:style w:type="paragraph" w:styleId="Title">
    <w:name w:val="Title"/>
    <w:basedOn w:val="Normal"/>
    <w:next w:val="Normal"/>
    <w:link w:val="TitleChar"/>
    <w:uiPriority w:val="10"/>
    <w:qFormat/>
    <w:rsid w:val="00F361FF"/>
    <w:pPr>
      <w:spacing w:after="120"/>
      <w:ind w:firstLine="0"/>
      <w:jc w:val="center"/>
    </w:pPr>
    <w:rPr>
      <w:b/>
      <w:bCs/>
      <w:kern w:val="28"/>
      <w:sz w:val="36"/>
      <w:szCs w:val="36"/>
      <w:lang w:eastAsia="x-none"/>
    </w:rPr>
  </w:style>
  <w:style w:type="character" w:customStyle="1" w:styleId="TitleChar">
    <w:name w:val="Title Char"/>
    <w:link w:val="Title"/>
    <w:uiPriority w:val="10"/>
    <w:rsid w:val="00F361FF"/>
    <w:rPr>
      <w:rFonts w:ascii="Times New Roman" w:eastAsia="Times New Roman" w:hAnsi="Times New Roman"/>
      <w:b/>
      <w:bCs/>
      <w:kern w:val="28"/>
      <w:sz w:val="36"/>
      <w:szCs w:val="36"/>
      <w:lang w:val="id-ID"/>
    </w:rPr>
  </w:style>
  <w:style w:type="paragraph" w:customStyle="1" w:styleId="Text">
    <w:name w:val="Text"/>
    <w:basedOn w:val="Normal"/>
    <w:link w:val="TextChar"/>
    <w:rsid w:val="009431ED"/>
    <w:pPr>
      <w:widowControl w:val="0"/>
      <w:autoSpaceDE w:val="0"/>
      <w:autoSpaceDN w:val="0"/>
      <w:spacing w:line="252" w:lineRule="auto"/>
      <w:ind w:firstLine="202"/>
    </w:pPr>
    <w:rPr>
      <w:lang w:val="x-none" w:eastAsia="x-none"/>
    </w:rPr>
  </w:style>
  <w:style w:type="table" w:customStyle="1" w:styleId="LightList1">
    <w:name w:val="Light List1"/>
    <w:basedOn w:val="TableNormal"/>
    <w:uiPriority w:val="61"/>
    <w:rsid w:val="009431ED"/>
    <w:rPr>
      <w:lang w:val="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onText">
    <w:name w:val="Balloon Text"/>
    <w:basedOn w:val="Normal"/>
    <w:link w:val="BalloonTextChar"/>
    <w:uiPriority w:val="99"/>
    <w:semiHidden/>
    <w:unhideWhenUsed/>
    <w:rsid w:val="009431ED"/>
    <w:rPr>
      <w:rFonts w:ascii="Tahoma" w:hAnsi="Tahoma"/>
      <w:sz w:val="16"/>
      <w:szCs w:val="16"/>
      <w:lang w:eastAsia="x-none"/>
    </w:rPr>
  </w:style>
  <w:style w:type="character" w:customStyle="1" w:styleId="BalloonTextChar">
    <w:name w:val="Balloon Text Char"/>
    <w:link w:val="BalloonText"/>
    <w:uiPriority w:val="99"/>
    <w:semiHidden/>
    <w:rsid w:val="009431ED"/>
    <w:rPr>
      <w:rFonts w:ascii="Tahoma" w:eastAsia="Times New Roman" w:hAnsi="Tahoma" w:cs="Tahoma"/>
      <w:sz w:val="16"/>
      <w:szCs w:val="16"/>
      <w:lang w:val="id-ID"/>
    </w:rPr>
  </w:style>
  <w:style w:type="character" w:customStyle="1" w:styleId="Heading2Char">
    <w:name w:val="Heading 2 Char"/>
    <w:link w:val="Heading2"/>
    <w:uiPriority w:val="9"/>
    <w:rsid w:val="009C1A47"/>
    <w:rPr>
      <w:rFonts w:ascii="Times New Roman" w:eastAsia="Times New Roman" w:hAnsi="Times New Roman"/>
      <w:b/>
      <w:bCs/>
      <w:color w:val="000000"/>
      <w:lang w:val="id-ID" w:eastAsia="x-none"/>
    </w:rPr>
  </w:style>
  <w:style w:type="paragraph" w:customStyle="1" w:styleId="AuthorName">
    <w:name w:val="Author Name"/>
    <w:basedOn w:val="Normal"/>
    <w:link w:val="AuthorNameChar"/>
    <w:qFormat/>
    <w:rsid w:val="00F361FF"/>
    <w:pPr>
      <w:spacing w:after="120"/>
      <w:ind w:firstLine="0"/>
      <w:jc w:val="center"/>
    </w:pPr>
    <w:rPr>
      <w:b/>
      <w:sz w:val="26"/>
      <w:szCs w:val="26"/>
      <w:lang w:eastAsia="x-none"/>
    </w:rPr>
  </w:style>
  <w:style w:type="paragraph" w:customStyle="1" w:styleId="AuthorAfiliation">
    <w:name w:val="Author Afiliation"/>
    <w:basedOn w:val="icsmaddresses"/>
    <w:link w:val="AuthorAfiliationChar"/>
    <w:qFormat/>
    <w:rsid w:val="00F361FF"/>
    <w:pPr>
      <w:spacing w:after="0"/>
      <w:ind w:firstLine="0"/>
    </w:pPr>
  </w:style>
  <w:style w:type="character" w:customStyle="1" w:styleId="AuthorNameChar">
    <w:name w:val="Author Name Char"/>
    <w:link w:val="AuthorName"/>
    <w:rsid w:val="00F361FF"/>
    <w:rPr>
      <w:rFonts w:ascii="Times New Roman" w:eastAsia="Times New Roman" w:hAnsi="Times New Roman"/>
      <w:b/>
      <w:sz w:val="26"/>
      <w:szCs w:val="26"/>
      <w:lang w:val="id-ID"/>
    </w:rPr>
  </w:style>
  <w:style w:type="table" w:styleId="TableGrid">
    <w:name w:val="Table Grid"/>
    <w:basedOn w:val="TableNormal"/>
    <w:uiPriority w:val="39"/>
    <w:rsid w:val="00134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smaddressesChar">
    <w:name w:val="icsm_addresses Char"/>
    <w:link w:val="icsmaddresses"/>
    <w:rsid w:val="00F361FF"/>
    <w:rPr>
      <w:rFonts w:ascii="Times New Roman" w:eastAsia="Times New Roman" w:hAnsi="Times New Roman"/>
      <w:i/>
      <w:sz w:val="16"/>
      <w:lang w:val="id-ID"/>
    </w:rPr>
  </w:style>
  <w:style w:type="character" w:customStyle="1" w:styleId="AuthorAfiliationChar">
    <w:name w:val="Author Afiliation Char"/>
    <w:basedOn w:val="icsmaddressesChar"/>
    <w:link w:val="AuthorAfiliation"/>
    <w:rsid w:val="00F361FF"/>
    <w:rPr>
      <w:rFonts w:ascii="Times New Roman" w:eastAsia="Times New Roman" w:hAnsi="Times New Roman"/>
      <w:i/>
      <w:sz w:val="16"/>
      <w:lang w:val="id-ID"/>
    </w:rPr>
  </w:style>
  <w:style w:type="character" w:customStyle="1" w:styleId="Heading3Char">
    <w:name w:val="Heading 3 Char"/>
    <w:link w:val="Heading3"/>
    <w:uiPriority w:val="9"/>
    <w:rsid w:val="009C1A47"/>
    <w:rPr>
      <w:rFonts w:ascii="Times New Roman" w:eastAsia="Times New Roman" w:hAnsi="Times New Roman"/>
      <w:bCs/>
      <w:i/>
      <w:lang w:val="id-ID" w:eastAsia="x-none"/>
    </w:rPr>
  </w:style>
  <w:style w:type="paragraph" w:customStyle="1" w:styleId="TableHeading">
    <w:name w:val="Table Heading"/>
    <w:basedOn w:val="Normal"/>
    <w:link w:val="TableHeadingChar"/>
    <w:qFormat/>
    <w:rsid w:val="006F55B9"/>
    <w:pPr>
      <w:ind w:firstLine="0"/>
      <w:jc w:val="center"/>
    </w:pPr>
    <w:rPr>
      <w:smallCaps/>
      <w:sz w:val="16"/>
      <w:lang w:val="x-none" w:eastAsia="x-none"/>
    </w:rPr>
  </w:style>
  <w:style w:type="character" w:customStyle="1" w:styleId="Heading4Char">
    <w:name w:val="Heading 4 Char"/>
    <w:link w:val="Heading4"/>
    <w:uiPriority w:val="9"/>
    <w:rsid w:val="009C1A47"/>
    <w:rPr>
      <w:rFonts w:ascii="Times New Roman" w:hAnsi="Times New Roman"/>
      <w:i/>
      <w:lang w:val="en-AU" w:eastAsia="x-none"/>
    </w:rPr>
  </w:style>
  <w:style w:type="character" w:customStyle="1" w:styleId="TableHeadingChar">
    <w:name w:val="Table Heading Char"/>
    <w:link w:val="TableHeading"/>
    <w:rsid w:val="006F55B9"/>
    <w:rPr>
      <w:rFonts w:ascii="Times New Roman" w:eastAsia="Times New Roman" w:hAnsi="Times New Roman"/>
      <w:smallCaps/>
      <w:sz w:val="16"/>
    </w:rPr>
  </w:style>
  <w:style w:type="paragraph" w:customStyle="1" w:styleId="FigureHeading">
    <w:name w:val="Figure Heading"/>
    <w:basedOn w:val="Text"/>
    <w:link w:val="FigureHeadingChar"/>
    <w:qFormat/>
    <w:rsid w:val="00BE6D4E"/>
    <w:pPr>
      <w:ind w:firstLine="0"/>
      <w:jc w:val="center"/>
    </w:pPr>
    <w:rPr>
      <w:noProof/>
      <w:sz w:val="16"/>
      <w:szCs w:val="16"/>
    </w:rPr>
  </w:style>
  <w:style w:type="character" w:customStyle="1" w:styleId="atn">
    <w:name w:val="atn"/>
    <w:rsid w:val="005C608B"/>
  </w:style>
  <w:style w:type="character" w:customStyle="1" w:styleId="TextChar">
    <w:name w:val="Text Char"/>
    <w:link w:val="Text"/>
    <w:rsid w:val="00BE6D4E"/>
    <w:rPr>
      <w:rFonts w:ascii="Times New Roman" w:eastAsia="Times New Roman" w:hAnsi="Times New Roman"/>
    </w:rPr>
  </w:style>
  <w:style w:type="character" w:customStyle="1" w:styleId="FigureHeadingChar">
    <w:name w:val="Figure Heading Char"/>
    <w:link w:val="FigureHeading"/>
    <w:rsid w:val="00BE6D4E"/>
    <w:rPr>
      <w:rFonts w:ascii="Times New Roman" w:eastAsia="Times New Roman" w:hAnsi="Times New Roman"/>
      <w:noProof/>
      <w:sz w:val="16"/>
      <w:szCs w:val="16"/>
    </w:rPr>
  </w:style>
  <w:style w:type="character" w:styleId="Hyperlink">
    <w:name w:val="Hyperlink"/>
    <w:uiPriority w:val="99"/>
    <w:unhideWhenUsed/>
    <w:rsid w:val="00920101"/>
    <w:rPr>
      <w:color w:val="0000FF"/>
      <w:u w:val="single"/>
    </w:rPr>
  </w:style>
  <w:style w:type="paragraph" w:customStyle="1" w:styleId="IEEEHeading2">
    <w:name w:val="IEEE Heading 2"/>
    <w:basedOn w:val="Normal"/>
    <w:next w:val="IEEEParagraph"/>
    <w:rsid w:val="00920101"/>
    <w:pPr>
      <w:numPr>
        <w:numId w:val="8"/>
      </w:numPr>
      <w:adjustRightInd w:val="0"/>
      <w:snapToGrid w:val="0"/>
      <w:spacing w:before="150" w:after="60"/>
      <w:ind w:left="289" w:hanging="289"/>
      <w:jc w:val="left"/>
    </w:pPr>
    <w:rPr>
      <w:rFonts w:eastAsia="SimSun"/>
      <w:i/>
      <w:szCs w:val="24"/>
      <w:lang w:val="en-AU" w:eastAsia="zh-CN"/>
    </w:rPr>
  </w:style>
  <w:style w:type="paragraph" w:customStyle="1" w:styleId="IEEEParagraph">
    <w:name w:val="IEEE Paragraph"/>
    <w:basedOn w:val="Normal"/>
    <w:link w:val="IEEEParagraphChar"/>
    <w:rsid w:val="00920101"/>
    <w:pPr>
      <w:adjustRightInd w:val="0"/>
      <w:snapToGrid w:val="0"/>
      <w:ind w:firstLine="216"/>
    </w:pPr>
    <w:rPr>
      <w:rFonts w:eastAsia="SimSun"/>
      <w:szCs w:val="24"/>
      <w:lang w:val="en-AU" w:eastAsia="zh-CN"/>
    </w:rPr>
  </w:style>
  <w:style w:type="paragraph" w:customStyle="1" w:styleId="IEEEHeading1">
    <w:name w:val="IEEE Heading 1"/>
    <w:basedOn w:val="Normal"/>
    <w:next w:val="IEEEParagraph"/>
    <w:rsid w:val="00920101"/>
    <w:pPr>
      <w:numPr>
        <w:numId w:val="10"/>
      </w:numPr>
      <w:adjustRightInd w:val="0"/>
      <w:snapToGrid w:val="0"/>
      <w:spacing w:before="180" w:after="60"/>
      <w:ind w:left="289" w:hanging="289"/>
      <w:jc w:val="center"/>
    </w:pPr>
    <w:rPr>
      <w:rFonts w:eastAsia="SimSun"/>
      <w:smallCaps/>
      <w:szCs w:val="24"/>
      <w:lang w:val="en-AU" w:eastAsia="zh-CN"/>
    </w:rPr>
  </w:style>
  <w:style w:type="character" w:customStyle="1" w:styleId="IEEEParagraphChar">
    <w:name w:val="IEEE Paragraph Char"/>
    <w:link w:val="IEEEParagraph"/>
    <w:rsid w:val="00920101"/>
    <w:rPr>
      <w:rFonts w:ascii="Times New Roman" w:eastAsia="SimSun" w:hAnsi="Times New Roman"/>
      <w:szCs w:val="24"/>
      <w:lang w:val="en-AU" w:eastAsia="zh-CN"/>
    </w:rPr>
  </w:style>
  <w:style w:type="numbering" w:customStyle="1" w:styleId="IEEEBullet1">
    <w:name w:val="IEEE Bullet 1"/>
    <w:basedOn w:val="NoList"/>
    <w:rsid w:val="00920101"/>
    <w:pPr>
      <w:numPr>
        <w:numId w:val="9"/>
      </w:numPr>
    </w:pPr>
  </w:style>
  <w:style w:type="paragraph" w:customStyle="1" w:styleId="IEEEReferenceItem">
    <w:name w:val="IEEE Reference Item"/>
    <w:basedOn w:val="Normal"/>
    <w:rsid w:val="00920101"/>
    <w:pPr>
      <w:tabs>
        <w:tab w:val="num" w:pos="432"/>
      </w:tabs>
      <w:adjustRightInd w:val="0"/>
      <w:snapToGrid w:val="0"/>
      <w:ind w:left="432" w:hanging="432"/>
    </w:pPr>
    <w:rPr>
      <w:rFonts w:eastAsia="SimSun"/>
      <w:sz w:val="16"/>
      <w:szCs w:val="24"/>
      <w:lang w:val="en-US" w:eastAsia="zh-CN"/>
    </w:rPr>
  </w:style>
  <w:style w:type="paragraph" w:styleId="FootnoteText">
    <w:name w:val="footnote text"/>
    <w:basedOn w:val="Normal"/>
    <w:link w:val="FootnoteTextChar"/>
    <w:uiPriority w:val="99"/>
    <w:semiHidden/>
    <w:unhideWhenUsed/>
    <w:rsid w:val="00F27AEB"/>
    <w:rPr>
      <w:lang w:eastAsia="x-none"/>
    </w:rPr>
  </w:style>
  <w:style w:type="character" w:customStyle="1" w:styleId="FootnoteTextChar">
    <w:name w:val="Footnote Text Char"/>
    <w:link w:val="FootnoteText"/>
    <w:uiPriority w:val="99"/>
    <w:semiHidden/>
    <w:rsid w:val="00F27AEB"/>
    <w:rPr>
      <w:rFonts w:ascii="Times New Roman" w:eastAsia="Times New Roman" w:hAnsi="Times New Roman"/>
      <w:lang w:val="id-ID"/>
    </w:rPr>
  </w:style>
  <w:style w:type="character" w:styleId="FootnoteReference">
    <w:name w:val="footnote reference"/>
    <w:uiPriority w:val="99"/>
    <w:semiHidden/>
    <w:unhideWhenUsed/>
    <w:rsid w:val="00F27AEB"/>
    <w:rPr>
      <w:vertAlign w:val="superscript"/>
    </w:rPr>
  </w:style>
  <w:style w:type="paragraph" w:styleId="BodyTextIndent">
    <w:name w:val="Body Text Indent"/>
    <w:basedOn w:val="Normal"/>
    <w:link w:val="BodyTextIndentChar"/>
    <w:rsid w:val="002748C9"/>
    <w:pPr>
      <w:spacing w:line="360" w:lineRule="auto"/>
      <w:ind w:left="720" w:firstLine="0"/>
    </w:pPr>
    <w:rPr>
      <w:sz w:val="24"/>
      <w:szCs w:val="24"/>
      <w:lang w:val="en-GB" w:eastAsia="x-none"/>
    </w:rPr>
  </w:style>
  <w:style w:type="character" w:customStyle="1" w:styleId="BodyTextIndentChar">
    <w:name w:val="Body Text Indent Char"/>
    <w:link w:val="BodyTextIndent"/>
    <w:rsid w:val="002748C9"/>
    <w:rPr>
      <w:rFonts w:ascii="Times New Roman" w:eastAsia="Times New Roman" w:hAnsi="Times New Roman"/>
      <w:sz w:val="24"/>
      <w:szCs w:val="24"/>
      <w:lang w:val="en-GB"/>
    </w:rPr>
  </w:style>
  <w:style w:type="paragraph" w:customStyle="1" w:styleId="IEEEAbstractHeading">
    <w:name w:val="IEEE Abstract Heading"/>
    <w:basedOn w:val="IEEEAbtract"/>
    <w:next w:val="IEEEAbtract"/>
    <w:link w:val="IEEEAbstractHeadingChar"/>
    <w:rsid w:val="000D60B1"/>
    <w:rPr>
      <w:i/>
    </w:rPr>
  </w:style>
  <w:style w:type="character" w:customStyle="1" w:styleId="IEEEAbstractHeadingChar">
    <w:name w:val="IEEE Abstract Heading Char"/>
    <w:link w:val="IEEEAbstractHeading"/>
    <w:rsid w:val="000D60B1"/>
    <w:rPr>
      <w:rFonts w:ascii="Times New Roman" w:eastAsia="SimSun" w:hAnsi="Times New Roman"/>
      <w:b/>
      <w:i/>
      <w:sz w:val="18"/>
      <w:szCs w:val="24"/>
      <w:lang w:val="en-GB" w:eastAsia="en-GB"/>
    </w:rPr>
  </w:style>
  <w:style w:type="paragraph" w:customStyle="1" w:styleId="IEEEAbtract">
    <w:name w:val="IEEE Abtract"/>
    <w:basedOn w:val="Normal"/>
    <w:next w:val="Normal"/>
    <w:link w:val="IEEEAbtractChar"/>
    <w:rsid w:val="000D60B1"/>
    <w:pPr>
      <w:adjustRightInd w:val="0"/>
      <w:snapToGrid w:val="0"/>
      <w:ind w:firstLine="0"/>
    </w:pPr>
    <w:rPr>
      <w:rFonts w:eastAsia="SimSun"/>
      <w:b/>
      <w:sz w:val="18"/>
      <w:szCs w:val="24"/>
      <w:lang w:val="en-GB" w:eastAsia="en-GB"/>
    </w:rPr>
  </w:style>
  <w:style w:type="character" w:customStyle="1" w:styleId="IEEEAbtractChar">
    <w:name w:val="IEEE Abtract Char"/>
    <w:link w:val="IEEEAbtract"/>
    <w:rsid w:val="000D60B1"/>
    <w:rPr>
      <w:rFonts w:ascii="Times New Roman" w:eastAsia="SimSun" w:hAnsi="Times New Roman"/>
      <w:b/>
      <w:sz w:val="18"/>
      <w:szCs w:val="24"/>
      <w:lang w:val="en-GB" w:eastAsia="en-GB"/>
    </w:rPr>
  </w:style>
  <w:style w:type="paragraph" w:customStyle="1" w:styleId="icsmabstract">
    <w:name w:val="icsm_abstract"/>
    <w:basedOn w:val="Normal"/>
    <w:rsid w:val="0044227D"/>
    <w:pPr>
      <w:spacing w:after="220"/>
      <w:ind w:firstLine="240"/>
    </w:pPr>
    <w:rPr>
      <w:sz w:val="18"/>
      <w:lang w:val="en-GB"/>
    </w:rPr>
  </w:style>
  <w:style w:type="character" w:customStyle="1" w:styleId="st">
    <w:name w:val="st"/>
    <w:rsid w:val="00652376"/>
  </w:style>
  <w:style w:type="character" w:styleId="Emphasis">
    <w:name w:val="Emphasis"/>
    <w:uiPriority w:val="20"/>
    <w:qFormat/>
    <w:rsid w:val="00652376"/>
    <w:rPr>
      <w:i/>
      <w:iCs/>
    </w:rPr>
  </w:style>
  <w:style w:type="paragraph" w:customStyle="1" w:styleId="Default">
    <w:name w:val="Default"/>
    <w:link w:val="DefaultChar"/>
    <w:rsid w:val="00CE6739"/>
    <w:pPr>
      <w:autoSpaceDE w:val="0"/>
      <w:autoSpaceDN w:val="0"/>
      <w:adjustRightInd w:val="0"/>
    </w:pPr>
    <w:rPr>
      <w:rFonts w:ascii="Times New Roman" w:hAnsi="Times New Roman"/>
      <w:color w:val="000000"/>
      <w:sz w:val="24"/>
      <w:szCs w:val="24"/>
      <w:lang w:val="id-ID" w:eastAsia="id-ID"/>
    </w:rPr>
  </w:style>
  <w:style w:type="character" w:customStyle="1" w:styleId="ListParagraphChar">
    <w:name w:val="List Paragraph Char"/>
    <w:aliases w:val="Tabel Char"/>
    <w:link w:val="ListParagraph"/>
    <w:uiPriority w:val="34"/>
    <w:rsid w:val="00A91156"/>
    <w:rPr>
      <w:rFonts w:ascii="Times New Roman" w:hAnsi="Times New Roman"/>
      <w:lang w:val="en-AU" w:eastAsia="x-none"/>
    </w:rPr>
  </w:style>
  <w:style w:type="paragraph" w:styleId="Caption">
    <w:name w:val="caption"/>
    <w:basedOn w:val="Normal"/>
    <w:next w:val="Normal"/>
    <w:autoRedefine/>
    <w:uiPriority w:val="35"/>
    <w:unhideWhenUsed/>
    <w:qFormat/>
    <w:rsid w:val="00494F4E"/>
    <w:pPr>
      <w:spacing w:after="200"/>
      <w:ind w:firstLine="0"/>
      <w:jc w:val="center"/>
    </w:pPr>
    <w:rPr>
      <w:rFonts w:eastAsia="Calibri"/>
      <w:bCs/>
      <w:noProof/>
      <w:szCs w:val="18"/>
      <w:lang w:val="en-US" w:eastAsia="id-ID"/>
    </w:rPr>
  </w:style>
  <w:style w:type="paragraph" w:styleId="CommentText">
    <w:name w:val="annotation text"/>
    <w:basedOn w:val="Normal"/>
    <w:link w:val="CommentTextChar"/>
    <w:uiPriority w:val="99"/>
    <w:unhideWhenUsed/>
    <w:rsid w:val="004A717C"/>
    <w:pPr>
      <w:spacing w:after="160"/>
      <w:ind w:firstLine="0"/>
      <w:jc w:val="left"/>
    </w:pPr>
    <w:rPr>
      <w:rFonts w:ascii="Calibri" w:eastAsia="Calibri" w:hAnsi="Calibri"/>
      <w:lang w:val="x-none" w:eastAsia="x-none"/>
    </w:rPr>
  </w:style>
  <w:style w:type="character" w:customStyle="1" w:styleId="CommentTextChar">
    <w:name w:val="Comment Text Char"/>
    <w:link w:val="CommentText"/>
    <w:uiPriority w:val="99"/>
    <w:rsid w:val="004A717C"/>
    <w:rPr>
      <w:rFonts w:ascii="Calibri" w:eastAsia="Calibri" w:hAnsi="Calibri" w:cs="Times New Roman"/>
    </w:rPr>
  </w:style>
  <w:style w:type="paragraph" w:customStyle="1" w:styleId="EndNoteBibliographyTitle">
    <w:name w:val="EndNote Bibliography Title"/>
    <w:basedOn w:val="Normal"/>
    <w:link w:val="EndNoteBibliographyTitleChar"/>
    <w:rsid w:val="00C8758E"/>
    <w:pPr>
      <w:jc w:val="center"/>
    </w:pPr>
    <w:rPr>
      <w:noProof/>
      <w:lang w:val="x-none" w:eastAsia="x-none"/>
    </w:rPr>
  </w:style>
  <w:style w:type="character" w:customStyle="1" w:styleId="DefaultChar">
    <w:name w:val="Default Char"/>
    <w:link w:val="Default"/>
    <w:rsid w:val="00C8758E"/>
    <w:rPr>
      <w:rFonts w:ascii="Times New Roman" w:hAnsi="Times New Roman"/>
      <w:color w:val="000000"/>
      <w:sz w:val="24"/>
      <w:szCs w:val="24"/>
      <w:lang w:val="id-ID" w:bidi="ar-SA"/>
    </w:rPr>
  </w:style>
  <w:style w:type="character" w:customStyle="1" w:styleId="EndNoteBibliographyTitleChar">
    <w:name w:val="EndNote Bibliography Title Char"/>
    <w:link w:val="EndNoteBibliographyTitle"/>
    <w:rsid w:val="00C8758E"/>
    <w:rPr>
      <w:rFonts w:ascii="Times New Roman" w:eastAsia="Times New Roman" w:hAnsi="Times New Roman"/>
      <w:noProof/>
      <w:lang w:val="x-none" w:eastAsia="x-none"/>
    </w:rPr>
  </w:style>
  <w:style w:type="paragraph" w:customStyle="1" w:styleId="EndNoteBibliography">
    <w:name w:val="EndNote Bibliography"/>
    <w:basedOn w:val="Normal"/>
    <w:link w:val="EndNoteBibliographyChar"/>
    <w:rsid w:val="00C8758E"/>
    <w:rPr>
      <w:noProof/>
      <w:lang w:val="x-none" w:eastAsia="x-none"/>
    </w:rPr>
  </w:style>
  <w:style w:type="character" w:customStyle="1" w:styleId="EndNoteBibliographyChar">
    <w:name w:val="EndNote Bibliography Char"/>
    <w:link w:val="EndNoteBibliography"/>
    <w:rsid w:val="00C8758E"/>
    <w:rPr>
      <w:rFonts w:ascii="Times New Roman" w:eastAsia="Times New Roman" w:hAnsi="Times New Roman"/>
      <w:noProof/>
      <w:lang w:val="x-none" w:eastAsia="x-none"/>
    </w:rPr>
  </w:style>
  <w:style w:type="character" w:customStyle="1" w:styleId="UnresolvedMention1">
    <w:name w:val="Unresolved Mention1"/>
    <w:basedOn w:val="DefaultParagraphFont"/>
    <w:uiPriority w:val="99"/>
    <w:semiHidden/>
    <w:unhideWhenUsed/>
    <w:rsid w:val="00A6121F"/>
    <w:rPr>
      <w:color w:val="808080"/>
      <w:shd w:val="clear" w:color="auto" w:fill="E6E6E6"/>
    </w:rPr>
  </w:style>
  <w:style w:type="paragraph" w:styleId="BodyText">
    <w:name w:val="Body Text"/>
    <w:basedOn w:val="Normal"/>
    <w:link w:val="BodyTextChar"/>
    <w:uiPriority w:val="99"/>
    <w:unhideWhenUsed/>
    <w:rsid w:val="00A61C47"/>
    <w:pPr>
      <w:spacing w:after="120"/>
    </w:pPr>
  </w:style>
  <w:style w:type="character" w:customStyle="1" w:styleId="BodyTextChar">
    <w:name w:val="Body Text Char"/>
    <w:basedOn w:val="DefaultParagraphFont"/>
    <w:link w:val="BodyText"/>
    <w:uiPriority w:val="99"/>
    <w:rsid w:val="00A61C47"/>
    <w:rPr>
      <w:rFonts w:ascii="Times New Roman" w:eastAsia="Times New Roman" w:hAnsi="Times New Roman"/>
      <w:lang w:val="id-ID" w:eastAsia="en-US"/>
    </w:rPr>
  </w:style>
  <w:style w:type="paragraph" w:customStyle="1" w:styleId="references">
    <w:name w:val="references"/>
    <w:uiPriority w:val="99"/>
    <w:rsid w:val="005300BA"/>
    <w:pPr>
      <w:numPr>
        <w:numId w:val="11"/>
      </w:numPr>
      <w:spacing w:after="50" w:line="180" w:lineRule="exact"/>
      <w:jc w:val="both"/>
    </w:pPr>
    <w:rPr>
      <w:rFonts w:ascii="Times New Roman" w:eastAsia="MS Mincho" w:hAnsi="Times New Roman"/>
      <w:noProof/>
      <w:sz w:val="16"/>
      <w:szCs w:val="16"/>
      <w:lang w:val="en-US" w:eastAsia="en-US"/>
    </w:rPr>
  </w:style>
  <w:style w:type="character" w:customStyle="1" w:styleId="ListLabel18">
    <w:name w:val="ListLabel 18"/>
    <w:qFormat/>
    <w:rsid w:val="001F370F"/>
    <w:rPr>
      <w:sz w:val="20"/>
    </w:rPr>
  </w:style>
  <w:style w:type="paragraph" w:customStyle="1" w:styleId="Normal1">
    <w:name w:val="Normal1"/>
    <w:qFormat/>
    <w:rsid w:val="005A7BC4"/>
    <w:pPr>
      <w:spacing w:after="60"/>
      <w:ind w:firstLine="284"/>
      <w:jc w:val="center"/>
    </w:pPr>
    <w:rPr>
      <w:rFonts w:ascii="Arial" w:eastAsia="Arial" w:hAnsi="Arial" w:cs="Arial"/>
      <w:sz w:val="22"/>
      <w:szCs w:val="22"/>
      <w:lang w:val="id-ID" w:eastAsia="id-ID"/>
    </w:rPr>
  </w:style>
  <w:style w:type="character" w:styleId="Strong">
    <w:name w:val="Strong"/>
    <w:uiPriority w:val="22"/>
    <w:qFormat/>
    <w:rsid w:val="00C60E46"/>
    <w:rPr>
      <w:b/>
      <w:bCs/>
    </w:rPr>
  </w:style>
  <w:style w:type="character" w:customStyle="1" w:styleId="InternetLink">
    <w:name w:val="Internet Link"/>
    <w:uiPriority w:val="99"/>
    <w:unhideWhenUsed/>
    <w:rsid w:val="00C60E46"/>
    <w:rPr>
      <w:color w:val="0000FF"/>
      <w:u w:val="single"/>
    </w:rPr>
  </w:style>
  <w:style w:type="character" w:customStyle="1" w:styleId="authors-info">
    <w:name w:val="authors-info"/>
    <w:basedOn w:val="DefaultParagraphFont"/>
    <w:qFormat/>
    <w:rsid w:val="00C60E46"/>
  </w:style>
  <w:style w:type="character" w:customStyle="1" w:styleId="blue-tooltip">
    <w:name w:val="blue-tooltip"/>
    <w:basedOn w:val="DefaultParagraphFont"/>
    <w:qFormat/>
    <w:rsid w:val="00C60E46"/>
  </w:style>
  <w:style w:type="paragraph" w:customStyle="1" w:styleId="BPostelTeks">
    <w:name w:val="BPostel Teks"/>
    <w:basedOn w:val="Normal"/>
    <w:qFormat/>
    <w:locked/>
    <w:rsid w:val="002C1DBE"/>
    <w:pPr>
      <w:suppressAutoHyphens/>
      <w:spacing w:line="276" w:lineRule="auto"/>
      <w:ind w:firstLine="426"/>
    </w:pPr>
    <w:rPr>
      <w:rFonts w:eastAsia="MS Mincho"/>
      <w:noProof/>
      <w:sz w:val="22"/>
      <w:szCs w:val="22"/>
      <w:lang w:val="en-US" w:eastAsia="ar-SA"/>
    </w:rPr>
  </w:style>
  <w:style w:type="character" w:customStyle="1" w:styleId="tlid-translation">
    <w:name w:val="tlid-translation"/>
    <w:rsid w:val="002C1DBE"/>
  </w:style>
  <w:style w:type="character" w:styleId="PlaceholderText">
    <w:name w:val="Placeholder Text"/>
    <w:basedOn w:val="DefaultParagraphFont"/>
    <w:uiPriority w:val="99"/>
    <w:semiHidden/>
    <w:rsid w:val="00E51F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180706">
      <w:bodyDiv w:val="1"/>
      <w:marLeft w:val="0"/>
      <w:marRight w:val="0"/>
      <w:marTop w:val="0"/>
      <w:marBottom w:val="0"/>
      <w:divBdr>
        <w:top w:val="none" w:sz="0" w:space="0" w:color="auto"/>
        <w:left w:val="none" w:sz="0" w:space="0" w:color="auto"/>
        <w:bottom w:val="none" w:sz="0" w:space="0" w:color="auto"/>
        <w:right w:val="none" w:sz="0" w:space="0" w:color="auto"/>
      </w:divBdr>
    </w:div>
    <w:div w:id="504172014">
      <w:bodyDiv w:val="1"/>
      <w:marLeft w:val="0"/>
      <w:marRight w:val="0"/>
      <w:marTop w:val="0"/>
      <w:marBottom w:val="0"/>
      <w:divBdr>
        <w:top w:val="none" w:sz="0" w:space="0" w:color="auto"/>
        <w:left w:val="none" w:sz="0" w:space="0" w:color="auto"/>
        <w:bottom w:val="none" w:sz="0" w:space="0" w:color="auto"/>
        <w:right w:val="none" w:sz="0" w:space="0" w:color="auto"/>
      </w:divBdr>
    </w:div>
    <w:div w:id="910116473">
      <w:bodyDiv w:val="1"/>
      <w:marLeft w:val="0"/>
      <w:marRight w:val="0"/>
      <w:marTop w:val="0"/>
      <w:marBottom w:val="0"/>
      <w:divBdr>
        <w:top w:val="none" w:sz="0" w:space="0" w:color="auto"/>
        <w:left w:val="none" w:sz="0" w:space="0" w:color="auto"/>
        <w:bottom w:val="none" w:sz="0" w:space="0" w:color="auto"/>
        <w:right w:val="none" w:sz="0" w:space="0" w:color="auto"/>
      </w:divBdr>
    </w:div>
    <w:div w:id="1595286577">
      <w:bodyDiv w:val="1"/>
      <w:marLeft w:val="0"/>
      <w:marRight w:val="0"/>
      <w:marTop w:val="0"/>
      <w:marBottom w:val="0"/>
      <w:divBdr>
        <w:top w:val="none" w:sz="0" w:space="0" w:color="auto"/>
        <w:left w:val="none" w:sz="0" w:space="0" w:color="auto"/>
        <w:bottom w:val="none" w:sz="0" w:space="0" w:color="auto"/>
        <w:right w:val="none" w:sz="0" w:space="0" w:color="auto"/>
      </w:divBdr>
    </w:div>
    <w:div w:id="1875774661">
      <w:bodyDiv w:val="1"/>
      <w:marLeft w:val="0"/>
      <w:marRight w:val="0"/>
      <w:marTop w:val="0"/>
      <w:marBottom w:val="0"/>
      <w:divBdr>
        <w:top w:val="none" w:sz="0" w:space="0" w:color="auto"/>
        <w:left w:val="none" w:sz="0" w:space="0" w:color="auto"/>
        <w:bottom w:val="none" w:sz="0" w:space="0" w:color="auto"/>
        <w:right w:val="none" w:sz="0" w:space="0" w:color="auto"/>
      </w:divBdr>
    </w:div>
    <w:div w:id="1901867329">
      <w:bodyDiv w:val="1"/>
      <w:marLeft w:val="0"/>
      <w:marRight w:val="0"/>
      <w:marTop w:val="0"/>
      <w:marBottom w:val="0"/>
      <w:divBdr>
        <w:top w:val="none" w:sz="0" w:space="0" w:color="auto"/>
        <w:left w:val="none" w:sz="0" w:space="0" w:color="auto"/>
        <w:bottom w:val="none" w:sz="0" w:space="0" w:color="auto"/>
        <w:right w:val="none" w:sz="0" w:space="0" w:color="auto"/>
      </w:divBdr>
    </w:div>
    <w:div w:id="210665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2.emf"/><Relationship Id="rId39" Type="http://schemas.openxmlformats.org/officeDocument/2006/relationships/image" Target="media/image25.emf"/><Relationship Id="rId21" Type="http://schemas.openxmlformats.org/officeDocument/2006/relationships/image" Target="media/image7.emf"/><Relationship Id="rId34" Type="http://schemas.openxmlformats.org/officeDocument/2006/relationships/image" Target="media/image20.emf"/><Relationship Id="rId42" Type="http://schemas.openxmlformats.org/officeDocument/2006/relationships/image" Target="media/image28.emf"/><Relationship Id="rId47" Type="http://schemas.openxmlformats.org/officeDocument/2006/relationships/image" Target="media/image33.emf"/><Relationship Id="rId50" Type="http://schemas.openxmlformats.org/officeDocument/2006/relationships/image" Target="media/image36.emf"/><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emf"/><Relationship Id="rId11" Type="http://schemas.openxmlformats.org/officeDocument/2006/relationships/footer" Target="footer2.xml"/><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image" Target="media/image31.png"/><Relationship Id="rId53" Type="http://schemas.openxmlformats.org/officeDocument/2006/relationships/image" Target="media/image39.emf"/><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image" Target="media/image17.emf"/><Relationship Id="rId44" Type="http://schemas.openxmlformats.org/officeDocument/2006/relationships/image" Target="media/image30.emf"/><Relationship Id="rId52" Type="http://schemas.openxmlformats.org/officeDocument/2006/relationships/image" Target="media/image38.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image" Target="media/image34.png"/><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oleObject" Target="embeddings/oleObject1.bin"/><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png"/><Relationship Id="rId20" Type="http://schemas.openxmlformats.org/officeDocument/2006/relationships/image" Target="media/image6.emf"/><Relationship Id="rId41" Type="http://schemas.openxmlformats.org/officeDocument/2006/relationships/image" Target="media/image27.emf"/><Relationship Id="rId54" Type="http://schemas.openxmlformats.org/officeDocument/2006/relationships/image" Target="media/image40.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image" Target="media/image35.png"/></Relationships>
</file>

<file path=word/_rels/settings.xml.rels><?xml version="1.0" encoding="UTF-8" standalone="yes"?>
<Relationships xmlns="http://schemas.openxmlformats.org/package/2006/relationships"><Relationship Id="rId1" Type="http://schemas.openxmlformats.org/officeDocument/2006/relationships/attachedTemplate" Target="file:////E:\PUBLIKASI%202017\Jurnal%20ET\Paper%20Monoliti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741AB-9373-274E-86AE-2FCEC7F28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E:\PUBLIKASI 2017\Jurnal ET\Paper Monolitik.dot</Template>
  <TotalTime>0</TotalTime>
  <Pages>11</Pages>
  <Words>4692</Words>
  <Characters>26749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NATALITA</dc:creator>
  <cp:lastModifiedBy>Microsoft Office User</cp:lastModifiedBy>
  <cp:revision>3</cp:revision>
  <cp:lastPrinted>2019-12-26T08:47:00Z</cp:lastPrinted>
  <dcterms:created xsi:type="dcterms:W3CDTF">2019-12-26T08:47:00Z</dcterms:created>
  <dcterms:modified xsi:type="dcterms:W3CDTF">2019-12-26T08:47:00Z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8b4c9a32-382b-3b20-8dab-0a4853c8ab4d</vt:lpwstr>
  </property>
  <property fmtid="{D5CDD505-2E9C-101B-9397-08002B2CF9AE}" pid="24" name="Mendeley Citation Style_1">
    <vt:lpwstr>http://www.zotero.org/styles/ieee</vt:lpwstr>
  </property>
</Properties>
</file>